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906498"/>
        <w:docPartObj>
          <w:docPartGallery w:val="Cover Pages"/>
          <w:docPartUnique/>
        </w:docPartObj>
      </w:sdtPr>
      <w:sdtEndPr>
        <w:rPr>
          <w:b/>
          <w:bCs/>
          <w:sz w:val="52"/>
          <w:szCs w:val="52"/>
        </w:rPr>
      </w:sdtEndPr>
      <w:sdtContent>
        <w:p w14:paraId="5B8BC03C" w14:textId="428B2A44" w:rsidR="005505D9" w:rsidRDefault="00717B76">
          <w:r>
            <w:rPr>
              <w:noProof/>
            </w:rPr>
            <w:drawing>
              <wp:anchor distT="0" distB="0" distL="114300" distR="114300" simplePos="0" relativeHeight="251658242" behindDoc="0" locked="0" layoutInCell="1" allowOverlap="1" wp14:anchorId="31012161" wp14:editId="5199BA52">
                <wp:simplePos x="0" y="0"/>
                <wp:positionH relativeFrom="margin">
                  <wp:align>right</wp:align>
                </wp:positionH>
                <wp:positionV relativeFrom="margin">
                  <wp:posOffset>3810</wp:posOffset>
                </wp:positionV>
                <wp:extent cx="2145665" cy="635000"/>
                <wp:effectExtent l="0" t="0" r="6985" b="0"/>
                <wp:wrapSquare wrapText="bothSides"/>
                <wp:docPr id="89137543" name="Picture 89137543"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543" name="Picture 1" descr="A close-up of a logo&#10;&#10;Description automatically generated with medium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500"/>
                        <a:stretch/>
                      </pic:blipFill>
                      <pic:spPr bwMode="auto">
                        <a:xfrm>
                          <a:off x="0" y="0"/>
                          <a:ext cx="2145665" cy="63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26CB">
            <w:rPr>
              <w:noProof/>
            </w:rPr>
            <w:drawing>
              <wp:anchor distT="0" distB="0" distL="114300" distR="114300" simplePos="0" relativeHeight="251658241" behindDoc="1" locked="0" layoutInCell="1" allowOverlap="1" wp14:anchorId="5A54CB9B" wp14:editId="22A549E9">
                <wp:simplePos x="0" y="0"/>
                <wp:positionH relativeFrom="margin">
                  <wp:align>left</wp:align>
                </wp:positionH>
                <wp:positionV relativeFrom="margin">
                  <wp:posOffset>5715</wp:posOffset>
                </wp:positionV>
                <wp:extent cx="2222500" cy="641985"/>
                <wp:effectExtent l="0" t="0" r="6350" b="5715"/>
                <wp:wrapSquare wrapText="bothSides"/>
                <wp:docPr id="158212828" name="Picture 158212828"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2828" name="Picture 2" descr="A black text on a white background&#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2500" cy="64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7CDB">
            <w:tab/>
          </w:r>
          <w:r w:rsidR="006D7CDB">
            <w:tab/>
          </w:r>
          <w:r w:rsidR="006D7CDB">
            <w:tab/>
          </w:r>
          <w:r w:rsidR="006D7CDB">
            <w:tab/>
          </w:r>
          <w:r w:rsidR="006D7CDB">
            <w:tab/>
          </w:r>
          <w:r w:rsidR="006D7CDB">
            <w:tab/>
          </w:r>
          <w:r w:rsidR="006D7CDB">
            <w:tab/>
          </w:r>
          <w:r w:rsidR="006D7CDB">
            <w:tab/>
          </w:r>
        </w:p>
        <w:p w14:paraId="1B5AA4AD" w14:textId="0E7F0BE1" w:rsidR="005505D9" w:rsidRDefault="005505D9"/>
        <w:p w14:paraId="7F6C4361" w14:textId="77777777" w:rsidR="005505D9" w:rsidRDefault="005505D9"/>
        <w:p w14:paraId="7761EBD4" w14:textId="3F051F36" w:rsidR="005505D9" w:rsidRDefault="005505D9"/>
        <w:p w14:paraId="02A10D25" w14:textId="479EAF78" w:rsidR="005505D9" w:rsidRDefault="005505D9"/>
        <w:tbl>
          <w:tblPr>
            <w:tblpPr w:leftFromText="187" w:rightFromText="187" w:vertAnchor="page" w:horzAnchor="margin" w:tblpY="3166"/>
            <w:tblW w:w="4624" w:type="pct"/>
            <w:tblBorders>
              <w:left w:val="single" w:sz="12" w:space="0" w:color="5B9BD5" w:themeColor="accent1"/>
            </w:tblBorders>
            <w:tblCellMar>
              <w:left w:w="144" w:type="dxa"/>
              <w:right w:w="115" w:type="dxa"/>
            </w:tblCellMar>
            <w:tblLook w:val="04A0" w:firstRow="1" w:lastRow="0" w:firstColumn="1" w:lastColumn="0" w:noHBand="0" w:noVBand="1"/>
          </w:tblPr>
          <w:tblGrid>
            <w:gridCol w:w="8333"/>
          </w:tblGrid>
          <w:tr w:rsidR="005505D9" w14:paraId="4F2ACE64" w14:textId="77777777" w:rsidTr="61F6C2DB">
            <w:sdt>
              <w:sdtPr>
                <w:rPr>
                  <w:color w:val="2E74B5" w:themeColor="accent1" w:themeShade="BF"/>
                  <w:sz w:val="40"/>
                  <w:szCs w:val="24"/>
                </w:rPr>
                <w:alias w:val="Company"/>
                <w:id w:val="13406915"/>
                <w:dataBinding w:prefixMappings="xmlns:ns0='http://schemas.openxmlformats.org/officeDocument/2006/extended-properties'" w:xpath="/ns0:Properties[1]/ns0:Company[1]" w:storeItemID="{6668398D-A668-4E3E-A5EB-62B293D839F1}"/>
                <w:text/>
              </w:sdtPr>
              <w:sdtEndPr/>
              <w:sdtContent>
                <w:tc>
                  <w:tcPr>
                    <w:tcW w:w="8899" w:type="dxa"/>
                    <w:tcMar>
                      <w:top w:w="216" w:type="dxa"/>
                      <w:left w:w="115" w:type="dxa"/>
                      <w:bottom w:w="216" w:type="dxa"/>
                      <w:right w:w="115" w:type="dxa"/>
                    </w:tcMar>
                  </w:tcPr>
                  <w:p w14:paraId="7781F1EB" w14:textId="54B10338" w:rsidR="005505D9" w:rsidRDefault="001C2DBC">
                    <w:pPr>
                      <w:pStyle w:val="NoSpacing"/>
                      <w:rPr>
                        <w:color w:val="2E74B5" w:themeColor="accent1" w:themeShade="BF"/>
                        <w:sz w:val="24"/>
                      </w:rPr>
                    </w:pPr>
                    <w:r>
                      <w:rPr>
                        <w:color w:val="2E74B5" w:themeColor="accent1" w:themeShade="BF"/>
                        <w:sz w:val="40"/>
                        <w:szCs w:val="24"/>
                      </w:rPr>
                      <w:t>Holyhead Primary Academy</w:t>
                    </w:r>
                  </w:p>
                </w:tc>
              </w:sdtContent>
            </w:sdt>
          </w:tr>
          <w:tr w:rsidR="005505D9" w14:paraId="0BB3F324" w14:textId="77777777" w:rsidTr="61F6C2DB">
            <w:tc>
              <w:tcPr>
                <w:tcW w:w="8899" w:type="dxa"/>
              </w:tcPr>
              <w:sdt>
                <w:sdtPr>
                  <w:rPr>
                    <w:rFonts w:ascii="Cambria" w:eastAsiaTheme="majorEastAsia" w:hAnsi="Cambria" w:cstheme="majorBidi"/>
                    <w:color w:val="5B9BD5"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383CB336" w14:textId="74C8D89F" w:rsidR="005505D9" w:rsidRDefault="00A81FB5">
                    <w:pPr>
                      <w:pStyle w:val="NoSpacing"/>
                      <w:spacing w:line="216" w:lineRule="auto"/>
                      <w:rPr>
                        <w:rFonts w:asciiTheme="majorHAnsi" w:eastAsiaTheme="majorEastAsia" w:hAnsiTheme="majorHAnsi" w:cstheme="majorBidi"/>
                        <w:color w:val="5B9BD5" w:themeColor="accent1"/>
                        <w:sz w:val="88"/>
                        <w:szCs w:val="88"/>
                      </w:rPr>
                    </w:pPr>
                    <w:r>
                      <w:rPr>
                        <w:rFonts w:ascii="Cambria" w:eastAsiaTheme="majorEastAsia" w:hAnsi="Cambria" w:cstheme="majorBidi"/>
                        <w:color w:val="5B9BD5" w:themeColor="accent1"/>
                        <w:sz w:val="88"/>
                        <w:szCs w:val="88"/>
                      </w:rPr>
                      <w:t>SEN Information Report</w:t>
                    </w:r>
                  </w:p>
                </w:sdtContent>
              </w:sdt>
            </w:tc>
          </w:tr>
          <w:tr w:rsidR="005505D9" w14:paraId="7754A37F" w14:textId="77777777" w:rsidTr="61F6C2DB">
            <w:tc>
              <w:tcPr>
                <w:tcW w:w="8899" w:type="dxa"/>
                <w:tcMar>
                  <w:top w:w="216" w:type="dxa"/>
                  <w:left w:w="115" w:type="dxa"/>
                  <w:bottom w:w="216" w:type="dxa"/>
                  <w:right w:w="115" w:type="dxa"/>
                </w:tcMar>
              </w:tcPr>
              <w:p w14:paraId="11835B5C" w14:textId="06EA4221" w:rsidR="005505D9" w:rsidRDefault="00F60D7F" w:rsidP="61F6C2DB">
                <w:pPr>
                  <w:pStyle w:val="NoSpacing"/>
                  <w:rPr>
                    <w:color w:val="2E74B5" w:themeColor="accent1" w:themeShade="BF"/>
                    <w:sz w:val="24"/>
                    <w:szCs w:val="24"/>
                  </w:rPr>
                </w:pPr>
                <w:r w:rsidRPr="61F6C2DB">
                  <w:rPr>
                    <w:color w:val="2E74B5" w:themeColor="accent1" w:themeShade="BF"/>
                    <w:sz w:val="24"/>
                    <w:szCs w:val="24"/>
                  </w:rPr>
                  <w:t>Published July 202</w:t>
                </w:r>
                <w:r w:rsidR="775E08A5" w:rsidRPr="61F6C2DB">
                  <w:rPr>
                    <w:color w:val="2E74B5" w:themeColor="accent1" w:themeShade="BF"/>
                    <w:sz w:val="24"/>
                    <w:szCs w:val="24"/>
                  </w:rPr>
                  <w:t>4</w:t>
                </w:r>
              </w:p>
            </w:tc>
          </w:tr>
        </w:tbl>
        <w:p w14:paraId="05113F7E" w14:textId="48091CA1" w:rsidR="005505D9" w:rsidRDefault="005505D9">
          <w:pPr>
            <w:rPr>
              <w:color w:val="FFFFFF" w:themeColor="background1"/>
              <w:sz w:val="72"/>
              <w:szCs w:val="72"/>
            </w:rPr>
          </w:pPr>
        </w:p>
        <w:p w14:paraId="01BD7E19" w14:textId="77777777" w:rsidR="005505D9" w:rsidRDefault="005505D9">
          <w:pPr>
            <w:tabs>
              <w:tab w:val="left" w:pos="3228"/>
            </w:tabs>
            <w:rPr>
              <w:color w:val="FFFFFF" w:themeColor="background1"/>
              <w:sz w:val="72"/>
              <w:szCs w:val="72"/>
            </w:rPr>
          </w:pPr>
        </w:p>
        <w:p w14:paraId="5D9B36D5" w14:textId="77777777" w:rsidR="005505D9" w:rsidRDefault="005505D9">
          <w:pPr>
            <w:tabs>
              <w:tab w:val="left" w:pos="1838"/>
            </w:tabs>
            <w:rPr>
              <w:color w:val="FFFFFF" w:themeColor="background1"/>
              <w:sz w:val="72"/>
              <w:szCs w:val="72"/>
            </w:rPr>
          </w:pPr>
        </w:p>
        <w:p w14:paraId="189139AC" w14:textId="77777777" w:rsidR="005505D9" w:rsidRDefault="005505D9"/>
        <w:p w14:paraId="5A976555" w14:textId="77777777" w:rsidR="00A81FB5" w:rsidRDefault="00A81FB5"/>
        <w:p w14:paraId="003D7EE2" w14:textId="77777777" w:rsidR="00A81FB5" w:rsidRDefault="00A81FB5"/>
        <w:p w14:paraId="7AA2B44D" w14:textId="77777777" w:rsidR="00A81FB5" w:rsidRDefault="00A81FB5"/>
        <w:p w14:paraId="4B3CD02E" w14:textId="77777777" w:rsidR="00A81FB5" w:rsidRDefault="00A81FB5"/>
        <w:p w14:paraId="0AF9048F" w14:textId="77777777" w:rsidR="00A81FB5" w:rsidRDefault="00A81FB5"/>
        <w:p w14:paraId="77C1D533" w14:textId="77777777" w:rsidR="00A81FB5" w:rsidRDefault="00A81FB5"/>
        <w:p w14:paraId="0CE4FA88" w14:textId="77777777" w:rsidR="00A81FB5" w:rsidRDefault="00A81FB5"/>
        <w:p w14:paraId="117C9E2A" w14:textId="77777777" w:rsidR="00A81FB5" w:rsidRDefault="00A81FB5"/>
        <w:p w14:paraId="620A5D67" w14:textId="77777777" w:rsidR="00A81FB5" w:rsidRDefault="00A81FB5"/>
        <w:p w14:paraId="303AC362" w14:textId="77777777" w:rsidR="00A81FB5" w:rsidRDefault="00A81FB5"/>
        <w:p w14:paraId="47272561" w14:textId="77777777" w:rsidR="00A81FB5" w:rsidRDefault="00A81FB5"/>
        <w:p w14:paraId="112916E8" w14:textId="77777777" w:rsidR="006606B3" w:rsidRDefault="006606B3" w:rsidP="00C750ED"/>
        <w:p w14:paraId="23611EE7" w14:textId="2446B5D5" w:rsidR="006D7CDB" w:rsidRPr="003F70FE" w:rsidRDefault="006D7CDB" w:rsidP="0A1FFB28">
          <w:pPr>
            <w:jc w:val="right"/>
            <w:rPr>
              <w:color w:val="2E74B5" w:themeColor="accent1" w:themeShade="BF"/>
            </w:rPr>
          </w:pPr>
          <w:r w:rsidRPr="0A1FFB28">
            <w:rPr>
              <w:b/>
              <w:bCs/>
              <w:color w:val="2E74B5" w:themeColor="accent1" w:themeShade="BF"/>
            </w:rPr>
            <w:t>SENCo:</w:t>
          </w:r>
          <w:r w:rsidRPr="0A1FFB28">
            <w:rPr>
              <w:color w:val="2E74B5" w:themeColor="accent1" w:themeShade="BF"/>
            </w:rPr>
            <w:t xml:space="preserve"> </w:t>
          </w:r>
          <w:r w:rsidR="7959DC69" w:rsidRPr="0A1FFB28">
            <w:t>Mrs</w:t>
          </w:r>
          <w:r w:rsidR="7959DC69" w:rsidRPr="0A1FFB28">
            <w:rPr>
              <w:color w:val="2E74B5" w:themeColor="accent1" w:themeShade="BF"/>
            </w:rPr>
            <w:t xml:space="preserve"> </w:t>
          </w:r>
          <w:r w:rsidR="2A21DF88" w:rsidRPr="0A1FFB28">
            <w:t>Ruth McMenamin</w:t>
          </w:r>
        </w:p>
        <w:p w14:paraId="2BA91C7B" w14:textId="1FFFCE8E" w:rsidR="002E3614" w:rsidRPr="003F70FE" w:rsidRDefault="002E3614" w:rsidP="0A1FFB28">
          <w:pPr>
            <w:jc w:val="right"/>
            <w:rPr>
              <w:color w:val="2E74B5" w:themeColor="accent1" w:themeShade="BF"/>
            </w:rPr>
          </w:pPr>
          <w:r w:rsidRPr="0A1FFB28">
            <w:rPr>
              <w:b/>
              <w:bCs/>
              <w:color w:val="2E74B5" w:themeColor="accent1" w:themeShade="BF"/>
            </w:rPr>
            <w:t>Contact Details:</w:t>
          </w:r>
          <w:r w:rsidRPr="0A1FFB28">
            <w:rPr>
              <w:color w:val="2E74B5" w:themeColor="accent1" w:themeShade="BF"/>
            </w:rPr>
            <w:t xml:space="preserve"> </w:t>
          </w:r>
          <w:r w:rsidR="620F8BCF" w:rsidRPr="0A1FFB28">
            <w:t>0121 556 0114</w:t>
          </w:r>
        </w:p>
        <w:p w14:paraId="4D668ED8" w14:textId="7FB7E5FD" w:rsidR="00374773" w:rsidRPr="003F70FE" w:rsidRDefault="00C750ED" w:rsidP="00374773">
          <w:pPr>
            <w:jc w:val="right"/>
          </w:pPr>
          <w:r w:rsidRPr="0A1FFB28">
            <w:rPr>
              <w:b/>
              <w:bCs/>
              <w:color w:val="2E74B5" w:themeColor="accent1" w:themeShade="BF"/>
            </w:rPr>
            <w:t>Academy Principal:</w:t>
          </w:r>
          <w:r w:rsidRPr="0A1FFB28">
            <w:rPr>
              <w:color w:val="2E74B5" w:themeColor="accent1" w:themeShade="BF"/>
            </w:rPr>
            <w:t xml:space="preserve"> </w:t>
          </w:r>
          <w:r w:rsidR="04300AFC">
            <w:t>Mrs Natalie Shipley</w:t>
          </w:r>
        </w:p>
        <w:p w14:paraId="5200A2A5" w14:textId="30813419" w:rsidR="00374773" w:rsidRPr="003F70FE" w:rsidRDefault="00C750ED" w:rsidP="00374773">
          <w:pPr>
            <w:jc w:val="right"/>
          </w:pPr>
          <w:r w:rsidRPr="0A1FFB28">
            <w:rPr>
              <w:b/>
              <w:bCs/>
              <w:color w:val="2E74B5" w:themeColor="accent1" w:themeShade="BF"/>
            </w:rPr>
            <w:t>Trust Director of SEND</w:t>
          </w:r>
          <w:r w:rsidR="00374773" w:rsidRPr="0A1FFB28">
            <w:rPr>
              <w:b/>
              <w:bCs/>
              <w:color w:val="2E74B5" w:themeColor="accent1" w:themeShade="BF"/>
            </w:rPr>
            <w:t>:</w:t>
          </w:r>
          <w:r w:rsidR="00374773" w:rsidRPr="0A1FFB28">
            <w:rPr>
              <w:color w:val="2E74B5" w:themeColor="accent1" w:themeShade="BF"/>
            </w:rPr>
            <w:t xml:space="preserve"> </w:t>
          </w:r>
          <w:r>
            <w:t>Mrs Sally Philpotts</w:t>
          </w:r>
        </w:p>
        <w:p w14:paraId="6367C00B" w14:textId="74E6D119" w:rsidR="005505D9" w:rsidRPr="003F70FE" w:rsidRDefault="000E00F7" w:rsidP="006606B3">
          <w:pPr>
            <w:jc w:val="right"/>
          </w:pPr>
          <w:r w:rsidRPr="003F70FE">
            <w:rPr>
              <w:b/>
              <w:bCs/>
              <w:color w:val="2E74B5" w:themeColor="accent1" w:themeShade="BF"/>
            </w:rPr>
            <w:t>SEND Link Governor:</w:t>
          </w:r>
        </w:p>
        <w:p w14:paraId="170D6BAE" w14:textId="1B4E7DBB" w:rsidR="005505D9" w:rsidRPr="003F70FE" w:rsidRDefault="000E00F7" w:rsidP="006606B3">
          <w:pPr>
            <w:jc w:val="right"/>
          </w:pPr>
          <w:r w:rsidRPr="003F70FE">
            <w:rPr>
              <w:color w:val="2E74B5" w:themeColor="accent1" w:themeShade="BF"/>
            </w:rPr>
            <w:t xml:space="preserve"> </w:t>
          </w:r>
          <w:r w:rsidR="004741EB" w:rsidRPr="003F70FE">
            <w:rPr>
              <w:noProof/>
              <w:lang w:eastAsia="en-GB"/>
            </w:rPr>
            <mc:AlternateContent>
              <mc:Choice Requires="wps">
                <w:drawing>
                  <wp:anchor distT="0" distB="0" distL="114300" distR="114300" simplePos="0" relativeHeight="251658240" behindDoc="0" locked="0" layoutInCell="1" allowOverlap="1" wp14:anchorId="567B45EB" wp14:editId="52362AE7">
                    <wp:simplePos x="0" y="0"/>
                    <wp:positionH relativeFrom="margin">
                      <wp:align>center</wp:align>
                    </wp:positionH>
                    <wp:positionV relativeFrom="paragraph">
                      <wp:posOffset>109220</wp:posOffset>
                    </wp:positionV>
                    <wp:extent cx="2762250" cy="5238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0627F" w14:textId="77777777" w:rsidR="005505D9" w:rsidRDefault="004741EB">
                                <w:pPr>
                                  <w:jc w:val="center"/>
                                  <w:rPr>
                                    <w:rFonts w:asciiTheme="majorHAnsi" w:hAnsiTheme="majorHAnsi"/>
                                    <w:b/>
                                    <w:color w:val="FFFFFF" w:themeColor="background1"/>
                                    <w:sz w:val="44"/>
                                    <w:szCs w:val="36"/>
                                  </w:rPr>
                                </w:pPr>
                                <w:r>
                                  <w:rPr>
                                    <w:rFonts w:asciiTheme="majorHAnsi" w:hAnsiTheme="majorHAnsi"/>
                                    <w:b/>
                                    <w:color w:val="FFFFFF" w:themeColor="background1"/>
                                    <w:sz w:val="44"/>
                                    <w:szCs w:val="36"/>
                                  </w:rPr>
                                  <w:t>SEN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B45EB" id="_x0000_t202" coordsize="21600,21600" o:spt="202" path="m,l,21600r21600,l21600,xe">
                    <v:stroke joinstyle="miter"/>
                    <v:path gradientshapeok="t" o:connecttype="rect"/>
                  </v:shapetype>
                  <v:shape id="Text Box 2" o:spid="_x0000_s1026" type="#_x0000_t202" style="position:absolute;left:0;text-align:left;margin-left:0;margin-top:8.6pt;width:217.5pt;height:41.2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" filled="f" stroked="f" strokeweight=".5pt">
                    <v:textbox>
                      <w:txbxContent>
                        <w:p w14:paraId="2F40627F" w14:textId="77777777" w:rsidR="005505D9" w:rsidRDefault="004741EB">
                          <w:pPr>
                            <w:jc w:val="center"/>
                            <w:rPr>
                              <w:rFonts w:asciiTheme="majorHAnsi" w:hAnsiTheme="majorHAnsi"/>
                              <w:b/>
                              <w:color w:val="FFFFFF" w:themeColor="background1"/>
                              <w:sz w:val="44"/>
                              <w:szCs w:val="36"/>
                            </w:rPr>
                          </w:pPr>
                          <w:r>
                            <w:rPr>
                              <w:rFonts w:asciiTheme="majorHAnsi" w:hAnsiTheme="majorHAnsi"/>
                              <w:b/>
                              <w:color w:val="FFFFFF" w:themeColor="background1"/>
                              <w:sz w:val="44"/>
                              <w:szCs w:val="36"/>
                            </w:rPr>
                            <w:t>SEN Policy</w:t>
                          </w:r>
                        </w:p>
                      </w:txbxContent>
                    </v:textbox>
                    <w10:wrap anchorx="margin"/>
                  </v:shape>
                </w:pict>
              </mc:Fallback>
            </mc:AlternateContent>
          </w:r>
        </w:p>
      </w:sdtContent>
    </w:sdt>
    <w:sdt>
      <w:sdtPr>
        <w:rPr>
          <w:rFonts w:eastAsiaTheme="minorHAnsi" w:cs="Arial"/>
          <w:bCs/>
          <w:noProof/>
          <w:color w:val="auto"/>
          <w:sz w:val="22"/>
          <w:szCs w:val="22"/>
          <w:lang w:val="en-GB"/>
        </w:rPr>
        <w:id w:val="133459075"/>
        <w:docPartObj>
          <w:docPartGallery w:val="Table of Contents"/>
          <w:docPartUnique/>
        </w:docPartObj>
      </w:sdtPr>
      <w:sdtEndPr/>
      <w:sdtContent>
        <w:p w14:paraId="78E8A4A2" w14:textId="77777777" w:rsidR="005505D9" w:rsidRPr="003F70FE" w:rsidRDefault="004741EB">
          <w:pPr>
            <w:pStyle w:val="TOCHeading"/>
            <w:rPr>
              <w:rFonts w:cs="Arial"/>
            </w:rPr>
          </w:pPr>
          <w:r w:rsidRPr="19D0879F">
            <w:rPr>
              <w:rFonts w:cs="Arial"/>
            </w:rPr>
            <w:t>Contents</w:t>
          </w:r>
          <w:r>
            <w:br/>
          </w:r>
        </w:p>
        <w:p w14:paraId="04182A83" w14:textId="45B113D7" w:rsidR="00CA5C8C" w:rsidRDefault="00CA5C8C" w:rsidP="19D0879F">
          <w:pPr>
            <w:pStyle w:val="TOC1"/>
            <w:tabs>
              <w:tab w:val="clear" w:pos="9016"/>
              <w:tab w:val="right" w:leader="dot" w:pos="9015"/>
            </w:tabs>
            <w:rPr>
              <w:rStyle w:val="Hyperlink"/>
              <w:kern w:val="2"/>
              <w:lang w:eastAsia="en-GB"/>
              <w14:ligatures w14:val="standardContextual"/>
            </w:rPr>
          </w:pPr>
          <w:r>
            <w:fldChar w:fldCharType="begin"/>
          </w:r>
          <w:r w:rsidR="00E732D7">
            <w:instrText>TOC \o "1-3" \h \z \u</w:instrText>
          </w:r>
          <w:r>
            <w:fldChar w:fldCharType="separate"/>
          </w:r>
          <w:hyperlink w:anchor="_Toc498495116">
            <w:r w:rsidR="19D0879F" w:rsidRPr="19D0879F">
              <w:rPr>
                <w:rStyle w:val="Hyperlink"/>
              </w:rPr>
              <w:t>Purpose of the SEN Information Report</w:t>
            </w:r>
            <w:r w:rsidR="00E732D7">
              <w:tab/>
            </w:r>
            <w:r w:rsidR="00E732D7">
              <w:fldChar w:fldCharType="begin"/>
            </w:r>
            <w:r w:rsidR="00E732D7">
              <w:instrText>PAGEREF _Toc498495116 \h</w:instrText>
            </w:r>
            <w:r w:rsidR="00E732D7">
              <w:fldChar w:fldCharType="separate"/>
            </w:r>
            <w:r w:rsidR="19D0879F" w:rsidRPr="19D0879F">
              <w:rPr>
                <w:rStyle w:val="Hyperlink"/>
              </w:rPr>
              <w:t>2</w:t>
            </w:r>
            <w:r w:rsidR="00E732D7">
              <w:fldChar w:fldCharType="end"/>
            </w:r>
          </w:hyperlink>
        </w:p>
        <w:p w14:paraId="2E239352" w14:textId="2C5AC79A" w:rsidR="00CA5C8C" w:rsidRDefault="006659A2" w:rsidP="19D0879F">
          <w:pPr>
            <w:pStyle w:val="TOC1"/>
            <w:tabs>
              <w:tab w:val="clear" w:pos="9016"/>
              <w:tab w:val="right" w:leader="dot" w:pos="9015"/>
            </w:tabs>
            <w:rPr>
              <w:rStyle w:val="Hyperlink"/>
              <w:kern w:val="2"/>
              <w:lang w:eastAsia="en-GB"/>
              <w14:ligatures w14:val="standardContextual"/>
            </w:rPr>
          </w:pPr>
          <w:hyperlink w:anchor="_Toc203139457">
            <w:r w:rsidR="19D0879F" w:rsidRPr="19D0879F">
              <w:rPr>
                <w:rStyle w:val="Hyperlink"/>
              </w:rPr>
              <w:t xml:space="preserve">Holyhead Primary Academy Information </w:t>
            </w:r>
            <w:r w:rsidR="00CA5C8C">
              <w:tab/>
            </w:r>
            <w:r w:rsidR="00CA5C8C">
              <w:fldChar w:fldCharType="begin"/>
            </w:r>
            <w:r w:rsidR="00CA5C8C">
              <w:instrText>PAGEREF _Toc203139457 \h</w:instrText>
            </w:r>
            <w:r w:rsidR="00CA5C8C">
              <w:fldChar w:fldCharType="separate"/>
            </w:r>
            <w:r w:rsidR="19D0879F" w:rsidRPr="19D0879F">
              <w:rPr>
                <w:rStyle w:val="Hyperlink"/>
              </w:rPr>
              <w:t>2</w:t>
            </w:r>
            <w:r w:rsidR="00CA5C8C">
              <w:fldChar w:fldCharType="end"/>
            </w:r>
          </w:hyperlink>
        </w:p>
        <w:p w14:paraId="25D77F51" w14:textId="5CF3479D" w:rsidR="00CA5C8C" w:rsidRDefault="006659A2" w:rsidP="19D0879F">
          <w:pPr>
            <w:pStyle w:val="TOC1"/>
            <w:tabs>
              <w:tab w:val="clear" w:pos="9016"/>
              <w:tab w:val="right" w:leader="dot" w:pos="9015"/>
            </w:tabs>
            <w:rPr>
              <w:rStyle w:val="Hyperlink"/>
              <w:kern w:val="2"/>
              <w:lang w:eastAsia="en-GB"/>
              <w14:ligatures w14:val="standardContextual"/>
            </w:rPr>
          </w:pPr>
          <w:hyperlink w:anchor="_Toc1125831445">
            <w:r w:rsidR="19D0879F" w:rsidRPr="19D0879F">
              <w:rPr>
                <w:rStyle w:val="Hyperlink"/>
              </w:rPr>
              <w:t>Identifying Children with Special Educational Needs</w:t>
            </w:r>
            <w:r w:rsidR="00CA5C8C">
              <w:tab/>
            </w:r>
            <w:r w:rsidR="00CA5C8C">
              <w:fldChar w:fldCharType="begin"/>
            </w:r>
            <w:r w:rsidR="00CA5C8C">
              <w:instrText>PAGEREF _Toc1125831445 \h</w:instrText>
            </w:r>
            <w:r w:rsidR="00CA5C8C">
              <w:fldChar w:fldCharType="separate"/>
            </w:r>
            <w:r w:rsidR="19D0879F" w:rsidRPr="19D0879F">
              <w:rPr>
                <w:rStyle w:val="Hyperlink"/>
              </w:rPr>
              <w:t>2</w:t>
            </w:r>
            <w:r w:rsidR="00CA5C8C">
              <w:fldChar w:fldCharType="end"/>
            </w:r>
          </w:hyperlink>
        </w:p>
        <w:p w14:paraId="573C07B0" w14:textId="26899F7B" w:rsidR="00CA5C8C" w:rsidRDefault="006659A2" w:rsidP="19D0879F">
          <w:pPr>
            <w:pStyle w:val="TOC1"/>
            <w:tabs>
              <w:tab w:val="clear" w:pos="9016"/>
              <w:tab w:val="right" w:leader="dot" w:pos="9015"/>
            </w:tabs>
            <w:rPr>
              <w:rStyle w:val="Hyperlink"/>
              <w:kern w:val="2"/>
              <w:lang w:eastAsia="en-GB"/>
              <w14:ligatures w14:val="standardContextual"/>
            </w:rPr>
          </w:pPr>
          <w:hyperlink w:anchor="_Toc1839102342">
            <w:r w:rsidR="19D0879F" w:rsidRPr="19D0879F">
              <w:rPr>
                <w:rStyle w:val="Hyperlink"/>
              </w:rPr>
              <w:t>Consulting with Families and Young People</w:t>
            </w:r>
            <w:r w:rsidR="00CA5C8C">
              <w:tab/>
            </w:r>
            <w:r w:rsidR="00CA5C8C">
              <w:fldChar w:fldCharType="begin"/>
            </w:r>
            <w:r w:rsidR="00CA5C8C">
              <w:instrText>PAGEREF _Toc1839102342 \h</w:instrText>
            </w:r>
            <w:r w:rsidR="00CA5C8C">
              <w:fldChar w:fldCharType="separate"/>
            </w:r>
            <w:r w:rsidR="19D0879F" w:rsidRPr="19D0879F">
              <w:rPr>
                <w:rStyle w:val="Hyperlink"/>
              </w:rPr>
              <w:t>3</w:t>
            </w:r>
            <w:r w:rsidR="00CA5C8C">
              <w:fldChar w:fldCharType="end"/>
            </w:r>
          </w:hyperlink>
        </w:p>
        <w:p w14:paraId="34FFCCCB" w14:textId="53808E46" w:rsidR="00CA5C8C" w:rsidRDefault="006659A2" w:rsidP="19D0879F">
          <w:pPr>
            <w:pStyle w:val="TOC1"/>
            <w:tabs>
              <w:tab w:val="clear" w:pos="9016"/>
              <w:tab w:val="right" w:leader="dot" w:pos="9015"/>
            </w:tabs>
            <w:rPr>
              <w:rStyle w:val="Hyperlink"/>
              <w:kern w:val="2"/>
              <w:lang w:eastAsia="en-GB"/>
              <w14:ligatures w14:val="standardContextual"/>
            </w:rPr>
          </w:pPr>
          <w:hyperlink w:anchor="_Toc669427798">
            <w:r w:rsidR="19D0879F" w:rsidRPr="19D0879F">
              <w:rPr>
                <w:rStyle w:val="Hyperlink"/>
              </w:rPr>
              <w:t>Arrangements for Assessing and Reviewing Progress</w:t>
            </w:r>
            <w:r w:rsidR="00CA5C8C">
              <w:tab/>
            </w:r>
            <w:r w:rsidR="00CA5C8C">
              <w:fldChar w:fldCharType="begin"/>
            </w:r>
            <w:r w:rsidR="00CA5C8C">
              <w:instrText>PAGEREF _Toc669427798 \h</w:instrText>
            </w:r>
            <w:r w:rsidR="00CA5C8C">
              <w:fldChar w:fldCharType="separate"/>
            </w:r>
            <w:r w:rsidR="19D0879F" w:rsidRPr="19D0879F">
              <w:rPr>
                <w:rStyle w:val="Hyperlink"/>
              </w:rPr>
              <w:t>3</w:t>
            </w:r>
            <w:r w:rsidR="00CA5C8C">
              <w:fldChar w:fldCharType="end"/>
            </w:r>
          </w:hyperlink>
        </w:p>
        <w:p w14:paraId="54606A20" w14:textId="3289BA2F" w:rsidR="00CA5C8C" w:rsidRDefault="006659A2" w:rsidP="19D0879F">
          <w:pPr>
            <w:pStyle w:val="TOC2"/>
            <w:tabs>
              <w:tab w:val="right" w:leader="dot" w:pos="9015"/>
            </w:tabs>
            <w:rPr>
              <w:rStyle w:val="Hyperlink"/>
              <w:noProof/>
              <w:kern w:val="2"/>
              <w:lang w:eastAsia="en-GB"/>
              <w14:ligatures w14:val="standardContextual"/>
            </w:rPr>
          </w:pPr>
          <w:hyperlink w:anchor="_Toc348276595">
            <w:r w:rsidR="19D0879F" w:rsidRPr="19D0879F">
              <w:rPr>
                <w:rStyle w:val="Hyperlink"/>
              </w:rPr>
              <w:t>Whole School</w:t>
            </w:r>
            <w:r w:rsidR="00CA5C8C">
              <w:tab/>
            </w:r>
            <w:r w:rsidR="00CA5C8C">
              <w:fldChar w:fldCharType="begin"/>
            </w:r>
            <w:r w:rsidR="00CA5C8C">
              <w:instrText>PAGEREF _Toc348276595 \h</w:instrText>
            </w:r>
            <w:r w:rsidR="00CA5C8C">
              <w:fldChar w:fldCharType="separate"/>
            </w:r>
            <w:r w:rsidR="19D0879F" w:rsidRPr="19D0879F">
              <w:rPr>
                <w:rStyle w:val="Hyperlink"/>
              </w:rPr>
              <w:t>4</w:t>
            </w:r>
            <w:r w:rsidR="00CA5C8C">
              <w:fldChar w:fldCharType="end"/>
            </w:r>
          </w:hyperlink>
        </w:p>
        <w:p w14:paraId="11D43A6D" w14:textId="097FD1DA" w:rsidR="00CA5C8C" w:rsidRDefault="006659A2" w:rsidP="19D0879F">
          <w:pPr>
            <w:pStyle w:val="TOC2"/>
            <w:tabs>
              <w:tab w:val="right" w:leader="dot" w:pos="9015"/>
            </w:tabs>
            <w:rPr>
              <w:rStyle w:val="Hyperlink"/>
              <w:noProof/>
              <w:kern w:val="2"/>
              <w:lang w:eastAsia="en-GB"/>
              <w14:ligatures w14:val="standardContextual"/>
            </w:rPr>
          </w:pPr>
          <w:hyperlink w:anchor="_Toc2049242594">
            <w:r w:rsidR="19D0879F" w:rsidRPr="19D0879F">
              <w:rPr>
                <w:rStyle w:val="Hyperlink"/>
              </w:rPr>
              <w:t>SEN</w:t>
            </w:r>
            <w:r w:rsidR="00CA5C8C">
              <w:tab/>
            </w:r>
            <w:r w:rsidR="00CA5C8C">
              <w:fldChar w:fldCharType="begin"/>
            </w:r>
            <w:r w:rsidR="00CA5C8C">
              <w:instrText>PAGEREF _Toc2049242594 \h</w:instrText>
            </w:r>
            <w:r w:rsidR="00CA5C8C">
              <w:fldChar w:fldCharType="separate"/>
            </w:r>
            <w:r w:rsidR="19D0879F" w:rsidRPr="19D0879F">
              <w:rPr>
                <w:rStyle w:val="Hyperlink"/>
              </w:rPr>
              <w:t>4</w:t>
            </w:r>
            <w:r w:rsidR="00CA5C8C">
              <w:fldChar w:fldCharType="end"/>
            </w:r>
          </w:hyperlink>
        </w:p>
        <w:p w14:paraId="15D21130" w14:textId="5985176D" w:rsidR="00CA5C8C" w:rsidRDefault="006659A2" w:rsidP="19D0879F">
          <w:pPr>
            <w:pStyle w:val="TOC1"/>
            <w:tabs>
              <w:tab w:val="clear" w:pos="9016"/>
              <w:tab w:val="right" w:leader="dot" w:pos="9015"/>
            </w:tabs>
            <w:rPr>
              <w:rStyle w:val="Hyperlink"/>
              <w:kern w:val="2"/>
              <w:lang w:eastAsia="en-GB"/>
              <w14:ligatures w14:val="standardContextual"/>
            </w:rPr>
          </w:pPr>
          <w:hyperlink w:anchor="_Toc2000704773">
            <w:r w:rsidR="19D0879F" w:rsidRPr="19D0879F">
              <w:rPr>
                <w:rStyle w:val="Hyperlink"/>
              </w:rPr>
              <w:t>Transition and Preparing for Adulthood</w:t>
            </w:r>
            <w:r w:rsidR="00CA5C8C">
              <w:tab/>
            </w:r>
            <w:r w:rsidR="00CA5C8C">
              <w:fldChar w:fldCharType="begin"/>
            </w:r>
            <w:r w:rsidR="00CA5C8C">
              <w:instrText>PAGEREF _Toc2000704773 \h</w:instrText>
            </w:r>
            <w:r w:rsidR="00CA5C8C">
              <w:fldChar w:fldCharType="separate"/>
            </w:r>
            <w:r w:rsidR="19D0879F" w:rsidRPr="19D0879F">
              <w:rPr>
                <w:rStyle w:val="Hyperlink"/>
              </w:rPr>
              <w:t>4</w:t>
            </w:r>
            <w:r w:rsidR="00CA5C8C">
              <w:fldChar w:fldCharType="end"/>
            </w:r>
          </w:hyperlink>
        </w:p>
        <w:p w14:paraId="36EA0AA5" w14:textId="30C9717A" w:rsidR="00CA5C8C" w:rsidRDefault="006659A2" w:rsidP="19D0879F">
          <w:pPr>
            <w:pStyle w:val="TOC2"/>
            <w:tabs>
              <w:tab w:val="right" w:leader="dot" w:pos="9015"/>
            </w:tabs>
            <w:rPr>
              <w:rStyle w:val="Hyperlink"/>
              <w:noProof/>
              <w:kern w:val="2"/>
              <w:lang w:eastAsia="en-GB"/>
              <w14:ligatures w14:val="standardContextual"/>
            </w:rPr>
          </w:pPr>
          <w:hyperlink w:anchor="_Toc837471558">
            <w:r w:rsidR="19D0879F" w:rsidRPr="19D0879F">
              <w:rPr>
                <w:rStyle w:val="Hyperlink"/>
              </w:rPr>
              <w:t>Joining Holyhead Primary Academy</w:t>
            </w:r>
            <w:r w:rsidR="00CA5C8C">
              <w:tab/>
            </w:r>
            <w:r w:rsidR="00CA5C8C">
              <w:fldChar w:fldCharType="begin"/>
            </w:r>
            <w:r w:rsidR="00CA5C8C">
              <w:instrText>PAGEREF _Toc837471558 \h</w:instrText>
            </w:r>
            <w:r w:rsidR="00CA5C8C">
              <w:fldChar w:fldCharType="separate"/>
            </w:r>
            <w:r w:rsidR="19D0879F" w:rsidRPr="19D0879F">
              <w:rPr>
                <w:rStyle w:val="Hyperlink"/>
              </w:rPr>
              <w:t>4</w:t>
            </w:r>
            <w:r w:rsidR="00CA5C8C">
              <w:fldChar w:fldCharType="end"/>
            </w:r>
          </w:hyperlink>
        </w:p>
        <w:p w14:paraId="4BA73C39" w14:textId="04465C02" w:rsidR="00CA5C8C" w:rsidRDefault="006659A2" w:rsidP="19D0879F">
          <w:pPr>
            <w:pStyle w:val="TOC2"/>
            <w:tabs>
              <w:tab w:val="right" w:leader="dot" w:pos="9015"/>
            </w:tabs>
            <w:rPr>
              <w:rStyle w:val="Hyperlink"/>
              <w:noProof/>
              <w:kern w:val="2"/>
              <w:lang w:eastAsia="en-GB"/>
              <w14:ligatures w14:val="standardContextual"/>
            </w:rPr>
          </w:pPr>
          <w:hyperlink w:anchor="_Toc284661834">
            <w:r w:rsidR="19D0879F" w:rsidRPr="19D0879F">
              <w:rPr>
                <w:rStyle w:val="Hyperlink"/>
              </w:rPr>
              <w:t>Movement Between Phases of Education</w:t>
            </w:r>
            <w:r w:rsidR="00CA5C8C">
              <w:tab/>
            </w:r>
            <w:r w:rsidR="00CA5C8C">
              <w:fldChar w:fldCharType="begin"/>
            </w:r>
            <w:r w:rsidR="00CA5C8C">
              <w:instrText>PAGEREF _Toc284661834 \h</w:instrText>
            </w:r>
            <w:r w:rsidR="00CA5C8C">
              <w:fldChar w:fldCharType="separate"/>
            </w:r>
            <w:r w:rsidR="19D0879F" w:rsidRPr="19D0879F">
              <w:rPr>
                <w:rStyle w:val="Hyperlink"/>
              </w:rPr>
              <w:t>5</w:t>
            </w:r>
            <w:r w:rsidR="00CA5C8C">
              <w:fldChar w:fldCharType="end"/>
            </w:r>
          </w:hyperlink>
        </w:p>
        <w:p w14:paraId="69BE4034" w14:textId="15418460" w:rsidR="00CA5C8C" w:rsidRDefault="006659A2" w:rsidP="19D0879F">
          <w:pPr>
            <w:pStyle w:val="TOC2"/>
            <w:tabs>
              <w:tab w:val="right" w:leader="dot" w:pos="9015"/>
            </w:tabs>
            <w:rPr>
              <w:rStyle w:val="Hyperlink"/>
              <w:noProof/>
              <w:kern w:val="2"/>
              <w:lang w:eastAsia="en-GB"/>
              <w14:ligatures w14:val="standardContextual"/>
            </w:rPr>
          </w:pPr>
          <w:hyperlink w:anchor="_Toc451857843">
            <w:r w:rsidR="19D0879F" w:rsidRPr="19D0879F">
              <w:rPr>
                <w:rStyle w:val="Hyperlink"/>
              </w:rPr>
              <w:t>Preparing for Adulthood agenda</w:t>
            </w:r>
            <w:r w:rsidR="00CA5C8C">
              <w:tab/>
            </w:r>
            <w:r w:rsidR="00CA5C8C">
              <w:fldChar w:fldCharType="begin"/>
            </w:r>
            <w:r w:rsidR="00CA5C8C">
              <w:instrText>PAGEREF _Toc451857843 \h</w:instrText>
            </w:r>
            <w:r w:rsidR="00CA5C8C">
              <w:fldChar w:fldCharType="separate"/>
            </w:r>
            <w:r w:rsidR="19D0879F" w:rsidRPr="19D0879F">
              <w:rPr>
                <w:rStyle w:val="Hyperlink"/>
              </w:rPr>
              <w:t>5</w:t>
            </w:r>
            <w:r w:rsidR="00CA5C8C">
              <w:fldChar w:fldCharType="end"/>
            </w:r>
          </w:hyperlink>
        </w:p>
        <w:p w14:paraId="42B20181" w14:textId="798BDA8F" w:rsidR="00CA5C8C" w:rsidRDefault="006659A2" w:rsidP="19D0879F">
          <w:pPr>
            <w:pStyle w:val="TOC1"/>
            <w:tabs>
              <w:tab w:val="clear" w:pos="9016"/>
              <w:tab w:val="right" w:leader="dot" w:pos="9015"/>
            </w:tabs>
            <w:rPr>
              <w:rStyle w:val="Hyperlink"/>
              <w:kern w:val="2"/>
              <w:lang w:eastAsia="en-GB"/>
              <w14:ligatures w14:val="standardContextual"/>
            </w:rPr>
          </w:pPr>
          <w:hyperlink w:anchor="_Toc1842808659">
            <w:r w:rsidR="19D0879F" w:rsidRPr="19D0879F">
              <w:rPr>
                <w:rStyle w:val="Hyperlink"/>
              </w:rPr>
              <w:t>Teaching Children with Special Educational Needs</w:t>
            </w:r>
            <w:r w:rsidR="00CA5C8C">
              <w:tab/>
            </w:r>
            <w:r w:rsidR="00CA5C8C">
              <w:fldChar w:fldCharType="begin"/>
            </w:r>
            <w:r w:rsidR="00CA5C8C">
              <w:instrText>PAGEREF _Toc1842808659 \h</w:instrText>
            </w:r>
            <w:r w:rsidR="00CA5C8C">
              <w:fldChar w:fldCharType="separate"/>
            </w:r>
            <w:r w:rsidR="19D0879F" w:rsidRPr="19D0879F">
              <w:rPr>
                <w:rStyle w:val="Hyperlink"/>
              </w:rPr>
              <w:t>5</w:t>
            </w:r>
            <w:r w:rsidR="00CA5C8C">
              <w:fldChar w:fldCharType="end"/>
            </w:r>
          </w:hyperlink>
        </w:p>
        <w:p w14:paraId="41F079F2" w14:textId="1E8BAF4C" w:rsidR="00CA5C8C" w:rsidRDefault="006659A2" w:rsidP="19D0879F">
          <w:pPr>
            <w:pStyle w:val="TOC2"/>
            <w:tabs>
              <w:tab w:val="right" w:leader="dot" w:pos="9015"/>
            </w:tabs>
            <w:rPr>
              <w:rStyle w:val="Hyperlink"/>
              <w:noProof/>
              <w:kern w:val="2"/>
              <w:lang w:eastAsia="en-GB"/>
              <w14:ligatures w14:val="standardContextual"/>
            </w:rPr>
          </w:pPr>
          <w:hyperlink w:anchor="_Toc1149020791">
            <w:r w:rsidR="19D0879F" w:rsidRPr="19D0879F">
              <w:rPr>
                <w:rStyle w:val="Hyperlink"/>
              </w:rPr>
              <w:t>Our Curriculum</w:t>
            </w:r>
            <w:r w:rsidR="00CA5C8C">
              <w:tab/>
            </w:r>
            <w:r w:rsidR="00CA5C8C">
              <w:fldChar w:fldCharType="begin"/>
            </w:r>
            <w:r w:rsidR="00CA5C8C">
              <w:instrText>PAGEREF _Toc1149020791 \h</w:instrText>
            </w:r>
            <w:r w:rsidR="00CA5C8C">
              <w:fldChar w:fldCharType="separate"/>
            </w:r>
            <w:r w:rsidR="19D0879F" w:rsidRPr="19D0879F">
              <w:rPr>
                <w:rStyle w:val="Hyperlink"/>
              </w:rPr>
              <w:t>5</w:t>
            </w:r>
            <w:r w:rsidR="00CA5C8C">
              <w:fldChar w:fldCharType="end"/>
            </w:r>
          </w:hyperlink>
        </w:p>
        <w:p w14:paraId="418308B7" w14:textId="34603D70" w:rsidR="00CA5C8C" w:rsidRDefault="006659A2" w:rsidP="19D0879F">
          <w:pPr>
            <w:pStyle w:val="TOC2"/>
            <w:tabs>
              <w:tab w:val="right" w:leader="dot" w:pos="9015"/>
            </w:tabs>
            <w:rPr>
              <w:rStyle w:val="Hyperlink"/>
              <w:noProof/>
              <w:kern w:val="2"/>
              <w:lang w:eastAsia="en-GB"/>
              <w14:ligatures w14:val="standardContextual"/>
            </w:rPr>
          </w:pPr>
          <w:hyperlink w:anchor="_Toc79662948">
            <w:r w:rsidR="19D0879F" w:rsidRPr="19D0879F">
              <w:rPr>
                <w:rStyle w:val="Hyperlink"/>
              </w:rPr>
              <w:t>Adaptations to our curriculum</w:t>
            </w:r>
            <w:r w:rsidR="00CA5C8C">
              <w:tab/>
            </w:r>
            <w:r w:rsidR="00CA5C8C">
              <w:fldChar w:fldCharType="begin"/>
            </w:r>
            <w:r w:rsidR="00CA5C8C">
              <w:instrText>PAGEREF _Toc79662948 \h</w:instrText>
            </w:r>
            <w:r w:rsidR="00CA5C8C">
              <w:fldChar w:fldCharType="separate"/>
            </w:r>
            <w:r w:rsidR="19D0879F" w:rsidRPr="19D0879F">
              <w:rPr>
                <w:rStyle w:val="Hyperlink"/>
              </w:rPr>
              <w:t>5</w:t>
            </w:r>
            <w:r w:rsidR="00CA5C8C">
              <w:fldChar w:fldCharType="end"/>
            </w:r>
          </w:hyperlink>
        </w:p>
        <w:p w14:paraId="5AF2191D" w14:textId="3E6BE6BC" w:rsidR="00CA5C8C" w:rsidRDefault="006659A2" w:rsidP="19D0879F">
          <w:pPr>
            <w:pStyle w:val="TOC2"/>
            <w:tabs>
              <w:tab w:val="right" w:leader="dot" w:pos="9015"/>
            </w:tabs>
            <w:rPr>
              <w:rStyle w:val="Hyperlink"/>
              <w:noProof/>
              <w:kern w:val="2"/>
              <w:lang w:eastAsia="en-GB"/>
              <w14:ligatures w14:val="standardContextual"/>
            </w:rPr>
          </w:pPr>
          <w:hyperlink w:anchor="_Toc2111059616">
            <w:r w:rsidR="19D0879F" w:rsidRPr="19D0879F">
              <w:rPr>
                <w:rStyle w:val="Hyperlink"/>
              </w:rPr>
              <w:t>Adaptations to the learning environment</w:t>
            </w:r>
            <w:r w:rsidR="00CA5C8C">
              <w:tab/>
            </w:r>
            <w:r w:rsidR="00CA5C8C">
              <w:fldChar w:fldCharType="begin"/>
            </w:r>
            <w:r w:rsidR="00CA5C8C">
              <w:instrText>PAGEREF _Toc2111059616 \h</w:instrText>
            </w:r>
            <w:r w:rsidR="00CA5C8C">
              <w:fldChar w:fldCharType="separate"/>
            </w:r>
            <w:r w:rsidR="19D0879F" w:rsidRPr="19D0879F">
              <w:rPr>
                <w:rStyle w:val="Hyperlink"/>
              </w:rPr>
              <w:t>6</w:t>
            </w:r>
            <w:r w:rsidR="00CA5C8C">
              <w:fldChar w:fldCharType="end"/>
            </w:r>
          </w:hyperlink>
        </w:p>
        <w:p w14:paraId="14BA5610" w14:textId="1034F361" w:rsidR="00CA5C8C" w:rsidRDefault="006659A2" w:rsidP="19D0879F">
          <w:pPr>
            <w:pStyle w:val="TOC1"/>
            <w:tabs>
              <w:tab w:val="clear" w:pos="9016"/>
              <w:tab w:val="right" w:leader="dot" w:pos="9015"/>
            </w:tabs>
            <w:rPr>
              <w:rStyle w:val="Hyperlink"/>
              <w:kern w:val="2"/>
              <w:lang w:eastAsia="en-GB"/>
              <w14:ligatures w14:val="standardContextual"/>
            </w:rPr>
          </w:pPr>
          <w:hyperlink w:anchor="_Toc242104220">
            <w:r w:rsidR="19D0879F" w:rsidRPr="19D0879F">
              <w:rPr>
                <w:rStyle w:val="Hyperlink"/>
              </w:rPr>
              <w:t>Staffing</w:t>
            </w:r>
            <w:r w:rsidR="00CA5C8C">
              <w:tab/>
            </w:r>
            <w:r w:rsidR="00CA5C8C">
              <w:fldChar w:fldCharType="begin"/>
            </w:r>
            <w:r w:rsidR="00CA5C8C">
              <w:instrText>PAGEREF _Toc242104220 \h</w:instrText>
            </w:r>
            <w:r w:rsidR="00CA5C8C">
              <w:fldChar w:fldCharType="separate"/>
            </w:r>
            <w:r w:rsidR="19D0879F" w:rsidRPr="19D0879F">
              <w:rPr>
                <w:rStyle w:val="Hyperlink"/>
              </w:rPr>
              <w:t>6</w:t>
            </w:r>
            <w:r w:rsidR="00CA5C8C">
              <w:fldChar w:fldCharType="end"/>
            </w:r>
          </w:hyperlink>
        </w:p>
        <w:p w14:paraId="4B846633" w14:textId="40ACDF50" w:rsidR="00CA5C8C" w:rsidRDefault="006659A2" w:rsidP="19D0879F">
          <w:pPr>
            <w:pStyle w:val="TOC2"/>
            <w:tabs>
              <w:tab w:val="right" w:leader="dot" w:pos="9015"/>
            </w:tabs>
            <w:rPr>
              <w:rStyle w:val="Hyperlink"/>
              <w:noProof/>
              <w:kern w:val="2"/>
              <w:lang w:eastAsia="en-GB"/>
              <w14:ligatures w14:val="standardContextual"/>
            </w:rPr>
          </w:pPr>
          <w:hyperlink w:anchor="_Toc1441148664">
            <w:r w:rsidR="19D0879F" w:rsidRPr="19D0879F">
              <w:rPr>
                <w:rStyle w:val="Hyperlink"/>
              </w:rPr>
              <w:t>Department structure</w:t>
            </w:r>
            <w:r w:rsidR="00CA5C8C">
              <w:tab/>
            </w:r>
            <w:r w:rsidR="00CA5C8C">
              <w:fldChar w:fldCharType="begin"/>
            </w:r>
            <w:r w:rsidR="00CA5C8C">
              <w:instrText>PAGEREF _Toc1441148664 \h</w:instrText>
            </w:r>
            <w:r w:rsidR="00CA5C8C">
              <w:fldChar w:fldCharType="separate"/>
            </w:r>
            <w:r w:rsidR="19D0879F" w:rsidRPr="19D0879F">
              <w:rPr>
                <w:rStyle w:val="Hyperlink"/>
              </w:rPr>
              <w:t>7</w:t>
            </w:r>
            <w:r w:rsidR="00CA5C8C">
              <w:fldChar w:fldCharType="end"/>
            </w:r>
          </w:hyperlink>
        </w:p>
        <w:p w14:paraId="315189D2" w14:textId="042A9A9C" w:rsidR="00CA5C8C" w:rsidRDefault="006659A2" w:rsidP="19D0879F">
          <w:pPr>
            <w:pStyle w:val="TOC2"/>
            <w:tabs>
              <w:tab w:val="right" w:leader="dot" w:pos="9015"/>
            </w:tabs>
            <w:rPr>
              <w:rStyle w:val="Hyperlink"/>
              <w:noProof/>
              <w:kern w:val="2"/>
              <w:lang w:eastAsia="en-GB"/>
              <w14:ligatures w14:val="standardContextual"/>
            </w:rPr>
          </w:pPr>
          <w:hyperlink w:anchor="_Toc1000809586">
            <w:r w:rsidR="19D0879F" w:rsidRPr="19D0879F">
              <w:rPr>
                <w:rStyle w:val="Hyperlink"/>
              </w:rPr>
              <w:t>Additional Staffing</w:t>
            </w:r>
            <w:r w:rsidR="00CA5C8C">
              <w:tab/>
            </w:r>
            <w:r w:rsidR="00CA5C8C">
              <w:fldChar w:fldCharType="begin"/>
            </w:r>
            <w:r w:rsidR="00CA5C8C">
              <w:instrText>PAGEREF _Toc1000809586 \h</w:instrText>
            </w:r>
            <w:r w:rsidR="00CA5C8C">
              <w:fldChar w:fldCharType="separate"/>
            </w:r>
            <w:r w:rsidR="19D0879F" w:rsidRPr="19D0879F">
              <w:rPr>
                <w:rStyle w:val="Hyperlink"/>
              </w:rPr>
              <w:t>7</w:t>
            </w:r>
            <w:r w:rsidR="00CA5C8C">
              <w:fldChar w:fldCharType="end"/>
            </w:r>
          </w:hyperlink>
        </w:p>
        <w:p w14:paraId="20210838" w14:textId="3A412817" w:rsidR="00CA5C8C" w:rsidRDefault="006659A2" w:rsidP="19D0879F">
          <w:pPr>
            <w:pStyle w:val="TOC2"/>
            <w:tabs>
              <w:tab w:val="right" w:leader="dot" w:pos="9015"/>
            </w:tabs>
            <w:rPr>
              <w:rStyle w:val="Hyperlink"/>
              <w:noProof/>
              <w:kern w:val="2"/>
              <w:lang w:eastAsia="en-GB"/>
              <w14:ligatures w14:val="standardContextual"/>
            </w:rPr>
          </w:pPr>
          <w:hyperlink w:anchor="_Toc509955869">
            <w:r w:rsidR="19D0879F" w:rsidRPr="19D0879F">
              <w:rPr>
                <w:rStyle w:val="Hyperlink"/>
              </w:rPr>
              <w:t>Training</w:t>
            </w:r>
            <w:r w:rsidR="00CA5C8C">
              <w:tab/>
            </w:r>
            <w:r w:rsidR="00CA5C8C">
              <w:fldChar w:fldCharType="begin"/>
            </w:r>
            <w:r w:rsidR="00CA5C8C">
              <w:instrText>PAGEREF _Toc509955869 \h</w:instrText>
            </w:r>
            <w:r w:rsidR="00CA5C8C">
              <w:fldChar w:fldCharType="separate"/>
            </w:r>
            <w:r w:rsidR="19D0879F" w:rsidRPr="19D0879F">
              <w:rPr>
                <w:rStyle w:val="Hyperlink"/>
              </w:rPr>
              <w:t>7</w:t>
            </w:r>
            <w:r w:rsidR="00CA5C8C">
              <w:fldChar w:fldCharType="end"/>
            </w:r>
          </w:hyperlink>
        </w:p>
        <w:p w14:paraId="2E451866" w14:textId="1EC96D73" w:rsidR="00CA5C8C" w:rsidRDefault="006659A2" w:rsidP="19D0879F">
          <w:pPr>
            <w:pStyle w:val="TOC1"/>
            <w:tabs>
              <w:tab w:val="clear" w:pos="9016"/>
              <w:tab w:val="right" w:leader="dot" w:pos="9015"/>
            </w:tabs>
            <w:rPr>
              <w:rStyle w:val="Hyperlink"/>
              <w:kern w:val="2"/>
              <w:lang w:eastAsia="en-GB"/>
              <w14:ligatures w14:val="standardContextual"/>
            </w:rPr>
          </w:pPr>
          <w:hyperlink w:anchor="_Toc1276174732">
            <w:r w:rsidR="19D0879F" w:rsidRPr="19D0879F">
              <w:rPr>
                <w:rStyle w:val="Hyperlink"/>
              </w:rPr>
              <w:t>Engagement in Activities</w:t>
            </w:r>
            <w:r w:rsidR="00CA5C8C">
              <w:tab/>
            </w:r>
            <w:r w:rsidR="00CA5C8C">
              <w:fldChar w:fldCharType="begin"/>
            </w:r>
            <w:r w:rsidR="00CA5C8C">
              <w:instrText>PAGEREF _Toc1276174732 \h</w:instrText>
            </w:r>
            <w:r w:rsidR="00CA5C8C">
              <w:fldChar w:fldCharType="separate"/>
            </w:r>
            <w:r w:rsidR="19D0879F" w:rsidRPr="19D0879F">
              <w:rPr>
                <w:rStyle w:val="Hyperlink"/>
              </w:rPr>
              <w:t>7</w:t>
            </w:r>
            <w:r w:rsidR="00CA5C8C">
              <w:fldChar w:fldCharType="end"/>
            </w:r>
          </w:hyperlink>
        </w:p>
        <w:p w14:paraId="2BC5C28B" w14:textId="29F88B13" w:rsidR="00CA5C8C" w:rsidRDefault="006659A2" w:rsidP="19D0879F">
          <w:pPr>
            <w:pStyle w:val="TOC1"/>
            <w:tabs>
              <w:tab w:val="clear" w:pos="9016"/>
              <w:tab w:val="right" w:leader="dot" w:pos="9015"/>
            </w:tabs>
            <w:rPr>
              <w:rStyle w:val="Hyperlink"/>
              <w:kern w:val="2"/>
              <w:lang w:eastAsia="en-GB"/>
              <w14:ligatures w14:val="standardContextual"/>
            </w:rPr>
          </w:pPr>
          <w:hyperlink w:anchor="_Toc529941549">
            <w:r w:rsidR="19D0879F" w:rsidRPr="19D0879F">
              <w:rPr>
                <w:rStyle w:val="Hyperlink"/>
              </w:rPr>
              <w:t>Emotional and Social Development</w:t>
            </w:r>
            <w:r w:rsidR="00CA5C8C">
              <w:tab/>
            </w:r>
            <w:r w:rsidR="00CA5C8C">
              <w:fldChar w:fldCharType="begin"/>
            </w:r>
            <w:r w:rsidR="00CA5C8C">
              <w:instrText>PAGEREF _Toc529941549 \h</w:instrText>
            </w:r>
            <w:r w:rsidR="00CA5C8C">
              <w:fldChar w:fldCharType="separate"/>
            </w:r>
            <w:r w:rsidR="19D0879F" w:rsidRPr="19D0879F">
              <w:rPr>
                <w:rStyle w:val="Hyperlink"/>
              </w:rPr>
              <w:t>8</w:t>
            </w:r>
            <w:r w:rsidR="00CA5C8C">
              <w:fldChar w:fldCharType="end"/>
            </w:r>
          </w:hyperlink>
        </w:p>
        <w:p w14:paraId="5CC51EE5" w14:textId="7569B677" w:rsidR="00CA5C8C" w:rsidRDefault="006659A2" w:rsidP="19D0879F">
          <w:pPr>
            <w:pStyle w:val="TOC1"/>
            <w:tabs>
              <w:tab w:val="clear" w:pos="9016"/>
              <w:tab w:val="right" w:leader="dot" w:pos="9015"/>
            </w:tabs>
            <w:rPr>
              <w:rStyle w:val="Hyperlink"/>
              <w:kern w:val="2"/>
              <w:lang w:eastAsia="en-GB"/>
              <w14:ligatures w14:val="standardContextual"/>
            </w:rPr>
          </w:pPr>
          <w:hyperlink w:anchor="_Toc446365545">
            <w:r w:rsidR="19D0879F" w:rsidRPr="19D0879F">
              <w:rPr>
                <w:rStyle w:val="Hyperlink"/>
              </w:rPr>
              <w:t>Engaging with External Agencies</w:t>
            </w:r>
            <w:r w:rsidR="00CA5C8C">
              <w:tab/>
            </w:r>
            <w:r w:rsidR="00CA5C8C">
              <w:fldChar w:fldCharType="begin"/>
            </w:r>
            <w:r w:rsidR="00CA5C8C">
              <w:instrText>PAGEREF _Toc446365545 \h</w:instrText>
            </w:r>
            <w:r w:rsidR="00CA5C8C">
              <w:fldChar w:fldCharType="separate"/>
            </w:r>
            <w:r w:rsidR="19D0879F" w:rsidRPr="19D0879F">
              <w:rPr>
                <w:rStyle w:val="Hyperlink"/>
              </w:rPr>
              <w:t>9</w:t>
            </w:r>
            <w:r w:rsidR="00CA5C8C">
              <w:fldChar w:fldCharType="end"/>
            </w:r>
          </w:hyperlink>
        </w:p>
        <w:p w14:paraId="113F0D36" w14:textId="069D90C9" w:rsidR="00CA5C8C" w:rsidRDefault="006659A2" w:rsidP="19D0879F">
          <w:pPr>
            <w:pStyle w:val="TOC2"/>
            <w:tabs>
              <w:tab w:val="right" w:leader="dot" w:pos="9015"/>
            </w:tabs>
            <w:rPr>
              <w:rStyle w:val="Hyperlink"/>
              <w:noProof/>
              <w:kern w:val="2"/>
              <w:lang w:eastAsia="en-GB"/>
              <w14:ligatures w14:val="standardContextual"/>
            </w:rPr>
          </w:pPr>
          <w:hyperlink w:anchor="_Toc1697136682">
            <w:r w:rsidR="19D0879F" w:rsidRPr="19D0879F">
              <w:rPr>
                <w:rStyle w:val="Hyperlink"/>
              </w:rPr>
              <w:t>Sandwell Local Authority – Inclusive Learning Services</w:t>
            </w:r>
            <w:r w:rsidR="00CA5C8C">
              <w:tab/>
            </w:r>
            <w:r w:rsidR="00CA5C8C">
              <w:fldChar w:fldCharType="begin"/>
            </w:r>
            <w:r w:rsidR="00CA5C8C">
              <w:instrText>PAGEREF _Toc1697136682 \h</w:instrText>
            </w:r>
            <w:r w:rsidR="00CA5C8C">
              <w:fldChar w:fldCharType="separate"/>
            </w:r>
            <w:r w:rsidR="19D0879F" w:rsidRPr="19D0879F">
              <w:rPr>
                <w:rStyle w:val="Hyperlink"/>
              </w:rPr>
              <w:t>9</w:t>
            </w:r>
            <w:r w:rsidR="00CA5C8C">
              <w:fldChar w:fldCharType="end"/>
            </w:r>
          </w:hyperlink>
        </w:p>
        <w:p w14:paraId="3AEA982D" w14:textId="75A14201" w:rsidR="00CA5C8C" w:rsidRDefault="006659A2" w:rsidP="19D0879F">
          <w:pPr>
            <w:pStyle w:val="TOC2"/>
            <w:tabs>
              <w:tab w:val="right" w:leader="dot" w:pos="9015"/>
            </w:tabs>
            <w:rPr>
              <w:rStyle w:val="Hyperlink"/>
              <w:noProof/>
              <w:kern w:val="2"/>
              <w:lang w:eastAsia="en-GB"/>
              <w14:ligatures w14:val="standardContextual"/>
            </w:rPr>
          </w:pPr>
          <w:hyperlink w:anchor="_Toc846291713">
            <w:r w:rsidR="19D0879F" w:rsidRPr="19D0879F">
              <w:rPr>
                <w:rStyle w:val="Hyperlink"/>
              </w:rPr>
              <w:t>NHS Services</w:t>
            </w:r>
            <w:r w:rsidR="00CA5C8C">
              <w:tab/>
            </w:r>
            <w:r w:rsidR="00CA5C8C">
              <w:fldChar w:fldCharType="begin"/>
            </w:r>
            <w:r w:rsidR="00CA5C8C">
              <w:instrText>PAGEREF _Toc846291713 \h</w:instrText>
            </w:r>
            <w:r w:rsidR="00CA5C8C">
              <w:fldChar w:fldCharType="separate"/>
            </w:r>
            <w:r w:rsidR="19D0879F" w:rsidRPr="19D0879F">
              <w:rPr>
                <w:rStyle w:val="Hyperlink"/>
              </w:rPr>
              <w:t>9</w:t>
            </w:r>
            <w:r w:rsidR="00CA5C8C">
              <w:fldChar w:fldCharType="end"/>
            </w:r>
          </w:hyperlink>
        </w:p>
        <w:p w14:paraId="54DCBBBB" w14:textId="3C9E9686" w:rsidR="00CA5C8C" w:rsidRDefault="006659A2" w:rsidP="19D0879F">
          <w:pPr>
            <w:pStyle w:val="TOC2"/>
            <w:tabs>
              <w:tab w:val="right" w:leader="dot" w:pos="9015"/>
            </w:tabs>
            <w:rPr>
              <w:rStyle w:val="Hyperlink"/>
              <w:noProof/>
              <w:kern w:val="2"/>
              <w:lang w:eastAsia="en-GB"/>
              <w14:ligatures w14:val="standardContextual"/>
            </w:rPr>
          </w:pPr>
          <w:hyperlink w:anchor="_Toc1336566357">
            <w:r w:rsidR="19D0879F" w:rsidRPr="19D0879F">
              <w:rPr>
                <w:rStyle w:val="Hyperlink"/>
              </w:rPr>
              <w:t>Social Care</w:t>
            </w:r>
            <w:r w:rsidR="00CA5C8C">
              <w:tab/>
            </w:r>
            <w:r w:rsidR="00CA5C8C">
              <w:fldChar w:fldCharType="begin"/>
            </w:r>
            <w:r w:rsidR="00CA5C8C">
              <w:instrText>PAGEREF _Toc1336566357 \h</w:instrText>
            </w:r>
            <w:r w:rsidR="00CA5C8C">
              <w:fldChar w:fldCharType="separate"/>
            </w:r>
            <w:r w:rsidR="19D0879F" w:rsidRPr="19D0879F">
              <w:rPr>
                <w:rStyle w:val="Hyperlink"/>
              </w:rPr>
              <w:t>9</w:t>
            </w:r>
            <w:r w:rsidR="00CA5C8C">
              <w:fldChar w:fldCharType="end"/>
            </w:r>
          </w:hyperlink>
        </w:p>
        <w:p w14:paraId="331AD66B" w14:textId="316BADCE" w:rsidR="00CA5C8C" w:rsidRDefault="006659A2" w:rsidP="19D0879F">
          <w:pPr>
            <w:pStyle w:val="TOC1"/>
            <w:tabs>
              <w:tab w:val="clear" w:pos="9016"/>
              <w:tab w:val="right" w:leader="dot" w:pos="9015"/>
            </w:tabs>
            <w:rPr>
              <w:rStyle w:val="Hyperlink"/>
              <w:kern w:val="2"/>
              <w:lang w:eastAsia="en-GB"/>
              <w14:ligatures w14:val="standardContextual"/>
            </w:rPr>
          </w:pPr>
          <w:hyperlink w:anchor="_Toc1387801833">
            <w:r w:rsidR="19D0879F" w:rsidRPr="19D0879F">
              <w:rPr>
                <w:rStyle w:val="Hyperlink"/>
              </w:rPr>
              <w:t>Evaluating the Effectiveness of Provision</w:t>
            </w:r>
            <w:r w:rsidR="00CA5C8C">
              <w:tab/>
            </w:r>
            <w:r w:rsidR="00CA5C8C">
              <w:fldChar w:fldCharType="begin"/>
            </w:r>
            <w:r w:rsidR="00CA5C8C">
              <w:instrText>PAGEREF _Toc1387801833 \h</w:instrText>
            </w:r>
            <w:r w:rsidR="00CA5C8C">
              <w:fldChar w:fldCharType="separate"/>
            </w:r>
            <w:r w:rsidR="19D0879F" w:rsidRPr="19D0879F">
              <w:rPr>
                <w:rStyle w:val="Hyperlink"/>
              </w:rPr>
              <w:t>9</w:t>
            </w:r>
            <w:r w:rsidR="00CA5C8C">
              <w:fldChar w:fldCharType="end"/>
            </w:r>
          </w:hyperlink>
        </w:p>
        <w:p w14:paraId="27A08669" w14:textId="4FBCDD8F" w:rsidR="00CA5C8C" w:rsidRDefault="006659A2" w:rsidP="19D0879F">
          <w:pPr>
            <w:pStyle w:val="TOC2"/>
            <w:tabs>
              <w:tab w:val="right" w:leader="dot" w:pos="9015"/>
            </w:tabs>
            <w:rPr>
              <w:rStyle w:val="Hyperlink"/>
              <w:noProof/>
              <w:kern w:val="2"/>
              <w:lang w:eastAsia="en-GB"/>
              <w14:ligatures w14:val="standardContextual"/>
            </w:rPr>
          </w:pPr>
          <w:hyperlink w:anchor="_Toc1690721625">
            <w:r w:rsidR="19D0879F" w:rsidRPr="19D0879F">
              <w:rPr>
                <w:rStyle w:val="Hyperlink"/>
              </w:rPr>
              <w:t>Governance</w:t>
            </w:r>
            <w:r w:rsidR="00CA5C8C">
              <w:tab/>
            </w:r>
            <w:r w:rsidR="00CA5C8C">
              <w:fldChar w:fldCharType="begin"/>
            </w:r>
            <w:r w:rsidR="00CA5C8C">
              <w:instrText>PAGEREF _Toc1690721625 \h</w:instrText>
            </w:r>
            <w:r w:rsidR="00CA5C8C">
              <w:fldChar w:fldCharType="separate"/>
            </w:r>
            <w:r w:rsidR="19D0879F" w:rsidRPr="19D0879F">
              <w:rPr>
                <w:rStyle w:val="Hyperlink"/>
              </w:rPr>
              <w:t>9</w:t>
            </w:r>
            <w:r w:rsidR="00CA5C8C">
              <w:fldChar w:fldCharType="end"/>
            </w:r>
          </w:hyperlink>
        </w:p>
        <w:p w14:paraId="5451452E" w14:textId="72F060D9" w:rsidR="00CA5C8C" w:rsidRDefault="006659A2" w:rsidP="19D0879F">
          <w:pPr>
            <w:pStyle w:val="TOC2"/>
            <w:tabs>
              <w:tab w:val="right" w:leader="dot" w:pos="9015"/>
            </w:tabs>
            <w:rPr>
              <w:rStyle w:val="Hyperlink"/>
              <w:noProof/>
              <w:kern w:val="2"/>
              <w:lang w:eastAsia="en-GB"/>
              <w14:ligatures w14:val="standardContextual"/>
            </w:rPr>
          </w:pPr>
          <w:hyperlink w:anchor="_Toc1703314650">
            <w:r w:rsidR="19D0879F" w:rsidRPr="19D0879F">
              <w:rPr>
                <w:rStyle w:val="Hyperlink"/>
              </w:rPr>
              <w:t>The Role of the Trust</w:t>
            </w:r>
            <w:r w:rsidR="00CA5C8C">
              <w:tab/>
            </w:r>
            <w:r w:rsidR="00CA5C8C">
              <w:fldChar w:fldCharType="begin"/>
            </w:r>
            <w:r w:rsidR="00CA5C8C">
              <w:instrText>PAGEREF _Toc1703314650 \h</w:instrText>
            </w:r>
            <w:r w:rsidR="00CA5C8C">
              <w:fldChar w:fldCharType="separate"/>
            </w:r>
            <w:r w:rsidR="19D0879F" w:rsidRPr="19D0879F">
              <w:rPr>
                <w:rStyle w:val="Hyperlink"/>
              </w:rPr>
              <w:t>9</w:t>
            </w:r>
            <w:r w:rsidR="00CA5C8C">
              <w:fldChar w:fldCharType="end"/>
            </w:r>
          </w:hyperlink>
        </w:p>
        <w:p w14:paraId="4CD7EA26" w14:textId="09A9F892" w:rsidR="00CA5C8C" w:rsidRDefault="006659A2" w:rsidP="19D0879F">
          <w:pPr>
            <w:pStyle w:val="TOC2"/>
            <w:tabs>
              <w:tab w:val="right" w:leader="dot" w:pos="9015"/>
            </w:tabs>
            <w:rPr>
              <w:rStyle w:val="Hyperlink"/>
              <w:noProof/>
              <w:kern w:val="2"/>
              <w:lang w:eastAsia="en-GB"/>
              <w14:ligatures w14:val="standardContextual"/>
            </w:rPr>
          </w:pPr>
          <w:hyperlink w:anchor="_Toc274273201">
            <w:r w:rsidR="19D0879F" w:rsidRPr="19D0879F">
              <w:rPr>
                <w:rStyle w:val="Hyperlink"/>
              </w:rPr>
              <w:t>The Role of the Principal</w:t>
            </w:r>
            <w:r w:rsidR="00CA5C8C">
              <w:tab/>
            </w:r>
            <w:r w:rsidR="00CA5C8C">
              <w:fldChar w:fldCharType="begin"/>
            </w:r>
            <w:r w:rsidR="00CA5C8C">
              <w:instrText>PAGEREF _Toc274273201 \h</w:instrText>
            </w:r>
            <w:r w:rsidR="00CA5C8C">
              <w:fldChar w:fldCharType="separate"/>
            </w:r>
            <w:r w:rsidR="19D0879F" w:rsidRPr="19D0879F">
              <w:rPr>
                <w:rStyle w:val="Hyperlink"/>
              </w:rPr>
              <w:t>9</w:t>
            </w:r>
            <w:r w:rsidR="00CA5C8C">
              <w:fldChar w:fldCharType="end"/>
            </w:r>
          </w:hyperlink>
        </w:p>
        <w:p w14:paraId="123E97FD" w14:textId="7649AD53" w:rsidR="00CA5C8C" w:rsidRDefault="006659A2" w:rsidP="19D0879F">
          <w:pPr>
            <w:pStyle w:val="TOC2"/>
            <w:tabs>
              <w:tab w:val="right" w:leader="dot" w:pos="9015"/>
            </w:tabs>
            <w:rPr>
              <w:rStyle w:val="Hyperlink"/>
              <w:noProof/>
              <w:kern w:val="2"/>
              <w:lang w:eastAsia="en-GB"/>
              <w14:ligatures w14:val="standardContextual"/>
            </w:rPr>
          </w:pPr>
          <w:hyperlink w:anchor="_Toc1105239300">
            <w:r w:rsidR="19D0879F" w:rsidRPr="19D0879F">
              <w:rPr>
                <w:rStyle w:val="Hyperlink"/>
              </w:rPr>
              <w:t>The Role of the SENCo</w:t>
            </w:r>
            <w:r w:rsidR="00CA5C8C">
              <w:tab/>
            </w:r>
            <w:r w:rsidR="00CA5C8C">
              <w:fldChar w:fldCharType="begin"/>
            </w:r>
            <w:r w:rsidR="00CA5C8C">
              <w:instrText>PAGEREF _Toc1105239300 \h</w:instrText>
            </w:r>
            <w:r w:rsidR="00CA5C8C">
              <w:fldChar w:fldCharType="separate"/>
            </w:r>
            <w:r w:rsidR="19D0879F" w:rsidRPr="19D0879F">
              <w:rPr>
                <w:rStyle w:val="Hyperlink"/>
              </w:rPr>
              <w:t>10</w:t>
            </w:r>
            <w:r w:rsidR="00CA5C8C">
              <w:fldChar w:fldCharType="end"/>
            </w:r>
          </w:hyperlink>
        </w:p>
        <w:p w14:paraId="065972C5" w14:textId="260AAA60" w:rsidR="00CA5C8C" w:rsidRDefault="006659A2" w:rsidP="19D0879F">
          <w:pPr>
            <w:pStyle w:val="TOC1"/>
            <w:tabs>
              <w:tab w:val="clear" w:pos="9016"/>
              <w:tab w:val="right" w:leader="dot" w:pos="9015"/>
            </w:tabs>
            <w:rPr>
              <w:rStyle w:val="Hyperlink"/>
              <w:kern w:val="2"/>
              <w:lang w:eastAsia="en-GB"/>
              <w14:ligatures w14:val="standardContextual"/>
            </w:rPr>
          </w:pPr>
          <w:hyperlink w:anchor="_Toc2099294445">
            <w:r w:rsidR="19D0879F" w:rsidRPr="19D0879F">
              <w:rPr>
                <w:rStyle w:val="Hyperlink"/>
              </w:rPr>
              <w:t>Local Offer Contribution</w:t>
            </w:r>
            <w:r w:rsidR="00CA5C8C">
              <w:tab/>
            </w:r>
            <w:r w:rsidR="00CA5C8C">
              <w:fldChar w:fldCharType="begin"/>
            </w:r>
            <w:r w:rsidR="00CA5C8C">
              <w:instrText>PAGEREF _Toc2099294445 \h</w:instrText>
            </w:r>
            <w:r w:rsidR="00CA5C8C">
              <w:fldChar w:fldCharType="separate"/>
            </w:r>
            <w:r w:rsidR="19D0879F" w:rsidRPr="19D0879F">
              <w:rPr>
                <w:rStyle w:val="Hyperlink"/>
              </w:rPr>
              <w:t>10</w:t>
            </w:r>
            <w:r w:rsidR="00CA5C8C">
              <w:fldChar w:fldCharType="end"/>
            </w:r>
          </w:hyperlink>
        </w:p>
        <w:p w14:paraId="3094A956" w14:textId="09810C0B" w:rsidR="00CA5C8C" w:rsidRDefault="006659A2" w:rsidP="19D0879F">
          <w:pPr>
            <w:pStyle w:val="TOC1"/>
            <w:tabs>
              <w:tab w:val="clear" w:pos="9016"/>
              <w:tab w:val="right" w:leader="dot" w:pos="9015"/>
            </w:tabs>
            <w:rPr>
              <w:rStyle w:val="Hyperlink"/>
              <w:kern w:val="2"/>
              <w:lang w:eastAsia="en-GB"/>
              <w14:ligatures w14:val="standardContextual"/>
            </w:rPr>
          </w:pPr>
          <w:hyperlink w:anchor="_Toc1712717560">
            <w:r w:rsidR="19D0879F" w:rsidRPr="19D0879F">
              <w:rPr>
                <w:rStyle w:val="Hyperlink"/>
              </w:rPr>
              <w:t>Complaints</w:t>
            </w:r>
            <w:r w:rsidR="00CA5C8C">
              <w:tab/>
            </w:r>
            <w:r w:rsidR="00CA5C8C">
              <w:fldChar w:fldCharType="begin"/>
            </w:r>
            <w:r w:rsidR="00CA5C8C">
              <w:instrText>PAGEREF _Toc1712717560 \h</w:instrText>
            </w:r>
            <w:r w:rsidR="00CA5C8C">
              <w:fldChar w:fldCharType="separate"/>
            </w:r>
            <w:r w:rsidR="19D0879F" w:rsidRPr="19D0879F">
              <w:rPr>
                <w:rStyle w:val="Hyperlink"/>
              </w:rPr>
              <w:t>10</w:t>
            </w:r>
            <w:r w:rsidR="00CA5C8C">
              <w:fldChar w:fldCharType="end"/>
            </w:r>
          </w:hyperlink>
        </w:p>
        <w:p w14:paraId="523123CE" w14:textId="35305C12" w:rsidR="00CA5C8C" w:rsidRDefault="006659A2" w:rsidP="19D0879F">
          <w:pPr>
            <w:pStyle w:val="TOC1"/>
            <w:tabs>
              <w:tab w:val="clear" w:pos="9016"/>
              <w:tab w:val="right" w:leader="dot" w:pos="9015"/>
            </w:tabs>
            <w:rPr>
              <w:rStyle w:val="Hyperlink"/>
              <w:kern w:val="2"/>
              <w:lang w:eastAsia="en-GB"/>
              <w14:ligatures w14:val="standardContextual"/>
            </w:rPr>
          </w:pPr>
          <w:hyperlink w:anchor="_Toc152968613">
            <w:r w:rsidR="19D0879F" w:rsidRPr="19D0879F">
              <w:rPr>
                <w:rStyle w:val="Hyperlink"/>
              </w:rPr>
              <w:t>Appendix 1 – SEN Data for 2023-2024</w:t>
            </w:r>
            <w:r w:rsidR="00CA5C8C">
              <w:tab/>
            </w:r>
            <w:r w:rsidR="00CA5C8C">
              <w:fldChar w:fldCharType="begin"/>
            </w:r>
            <w:r w:rsidR="00CA5C8C">
              <w:instrText>PAGEREF _Toc152968613 \h</w:instrText>
            </w:r>
            <w:r w:rsidR="00CA5C8C">
              <w:fldChar w:fldCharType="separate"/>
            </w:r>
            <w:r w:rsidR="19D0879F" w:rsidRPr="19D0879F">
              <w:rPr>
                <w:rStyle w:val="Hyperlink"/>
              </w:rPr>
              <w:t>10</w:t>
            </w:r>
            <w:r w:rsidR="00CA5C8C">
              <w:fldChar w:fldCharType="end"/>
            </w:r>
          </w:hyperlink>
        </w:p>
        <w:p w14:paraId="42376E54" w14:textId="445C8C35" w:rsidR="00CA5C8C" w:rsidRDefault="006659A2" w:rsidP="19D0879F">
          <w:pPr>
            <w:pStyle w:val="TOC1"/>
            <w:tabs>
              <w:tab w:val="clear" w:pos="9016"/>
              <w:tab w:val="right" w:leader="dot" w:pos="9015"/>
            </w:tabs>
            <w:rPr>
              <w:rStyle w:val="Hyperlink"/>
              <w:kern w:val="2"/>
              <w:lang w:eastAsia="en-GB"/>
              <w14:ligatures w14:val="standardContextual"/>
            </w:rPr>
          </w:pPr>
          <w:hyperlink w:anchor="_Toc571223115">
            <w:r w:rsidR="19D0879F" w:rsidRPr="19D0879F">
              <w:rPr>
                <w:rStyle w:val="Hyperlink"/>
              </w:rPr>
              <w:t>Appendix 2 – Interventions 2023-2024</w:t>
            </w:r>
            <w:r w:rsidR="00CA5C8C">
              <w:tab/>
            </w:r>
            <w:r w:rsidR="00CA5C8C">
              <w:fldChar w:fldCharType="begin"/>
            </w:r>
            <w:r w:rsidR="00CA5C8C">
              <w:instrText>PAGEREF _Toc571223115 \h</w:instrText>
            </w:r>
            <w:r w:rsidR="00CA5C8C">
              <w:fldChar w:fldCharType="separate"/>
            </w:r>
            <w:r w:rsidR="19D0879F" w:rsidRPr="19D0879F">
              <w:rPr>
                <w:rStyle w:val="Hyperlink"/>
              </w:rPr>
              <w:t>11</w:t>
            </w:r>
            <w:r w:rsidR="00CA5C8C">
              <w:fldChar w:fldCharType="end"/>
            </w:r>
          </w:hyperlink>
        </w:p>
        <w:p w14:paraId="639053D8" w14:textId="23B3F1C1" w:rsidR="00CA5C8C" w:rsidRDefault="006659A2" w:rsidP="19D0879F">
          <w:pPr>
            <w:pStyle w:val="TOC1"/>
            <w:tabs>
              <w:tab w:val="clear" w:pos="9016"/>
              <w:tab w:val="right" w:leader="dot" w:pos="9015"/>
            </w:tabs>
            <w:rPr>
              <w:rStyle w:val="Hyperlink"/>
              <w:kern w:val="2"/>
              <w:lang w:eastAsia="en-GB"/>
              <w14:ligatures w14:val="standardContextual"/>
            </w:rPr>
          </w:pPr>
          <w:hyperlink w:anchor="_Toc1440013024">
            <w:r w:rsidR="19D0879F" w:rsidRPr="19D0879F">
              <w:rPr>
                <w:rStyle w:val="Hyperlink"/>
              </w:rPr>
              <w:t>Appendix 3 – SEND Training Record 2023-2024</w:t>
            </w:r>
            <w:r w:rsidR="00CA5C8C">
              <w:tab/>
            </w:r>
            <w:r w:rsidR="00CA5C8C">
              <w:fldChar w:fldCharType="begin"/>
            </w:r>
            <w:r w:rsidR="00CA5C8C">
              <w:instrText>PAGEREF _Toc1440013024 \h</w:instrText>
            </w:r>
            <w:r w:rsidR="00CA5C8C">
              <w:fldChar w:fldCharType="separate"/>
            </w:r>
            <w:r w:rsidR="19D0879F" w:rsidRPr="19D0879F">
              <w:rPr>
                <w:rStyle w:val="Hyperlink"/>
              </w:rPr>
              <w:t>12</w:t>
            </w:r>
            <w:r w:rsidR="00CA5C8C">
              <w:fldChar w:fldCharType="end"/>
            </w:r>
          </w:hyperlink>
          <w:r w:rsidR="00CA5C8C">
            <w:fldChar w:fldCharType="end"/>
          </w:r>
        </w:p>
      </w:sdtContent>
    </w:sdt>
    <w:p w14:paraId="5D5F1394" w14:textId="32ED82AD" w:rsidR="00D96167" w:rsidRDefault="00D96167" w:rsidP="61F6C2DB">
      <w:pPr>
        <w:pStyle w:val="TOC1"/>
        <w:tabs>
          <w:tab w:val="clear" w:pos="9016"/>
          <w:tab w:val="right" w:leader="dot" w:pos="9015"/>
        </w:tabs>
        <w:rPr>
          <w:rStyle w:val="Hyperlink"/>
          <w:kern w:val="2"/>
          <w:lang w:eastAsia="en-GB"/>
          <w14:ligatures w14:val="standardContextual"/>
        </w:rPr>
      </w:pPr>
    </w:p>
    <w:p w14:paraId="41C05701" w14:textId="58B6D4EB" w:rsidR="005505D9" w:rsidRPr="003F70FE" w:rsidRDefault="005505D9"/>
    <w:p w14:paraId="0EB8663E" w14:textId="4A2F1431" w:rsidR="00E73634" w:rsidRPr="00E73634" w:rsidRDefault="000F777D" w:rsidP="00E73634">
      <w:pPr>
        <w:pStyle w:val="Heading1"/>
      </w:pPr>
      <w:bookmarkStart w:id="0" w:name="_Toc498495116"/>
      <w:r>
        <w:lastRenderedPageBreak/>
        <w:t>Purpose of the SEN Information Report</w:t>
      </w:r>
      <w:r>
        <w:br/>
      </w:r>
      <w:bookmarkEnd w:id="0"/>
    </w:p>
    <w:p w14:paraId="336EDB72" w14:textId="7EC35FAD" w:rsidR="00CF12F7" w:rsidRPr="003F70FE" w:rsidRDefault="000F777D" w:rsidP="00FB057D">
      <w:pPr>
        <w:rPr>
          <w:rFonts w:cs="Arial"/>
        </w:rPr>
      </w:pPr>
      <w:r>
        <w:rPr>
          <w:rFonts w:cs="Arial"/>
        </w:rPr>
        <w:t>All schools are required as part of t</w:t>
      </w:r>
      <w:r w:rsidR="0087746A" w:rsidRPr="003F70FE">
        <w:rPr>
          <w:rFonts w:cs="Arial"/>
        </w:rPr>
        <w:t>he Children and Families Act</w:t>
      </w:r>
      <w:r w:rsidR="00437E85" w:rsidRPr="003F70FE">
        <w:rPr>
          <w:rFonts w:cs="Arial"/>
        </w:rPr>
        <w:t xml:space="preserve"> (</w:t>
      </w:r>
      <w:r w:rsidR="0087746A" w:rsidRPr="003F70FE">
        <w:rPr>
          <w:rFonts w:cs="Arial"/>
        </w:rPr>
        <w:t>2014</w:t>
      </w:r>
      <w:r w:rsidR="00437E85" w:rsidRPr="003F70FE">
        <w:rPr>
          <w:rFonts w:cs="Arial"/>
        </w:rPr>
        <w:t xml:space="preserve">) </w:t>
      </w:r>
      <w:r w:rsidR="0087746A" w:rsidRPr="003F70FE">
        <w:rPr>
          <w:rFonts w:cs="Arial"/>
        </w:rPr>
        <w:t>to publish a S</w:t>
      </w:r>
      <w:r>
        <w:rPr>
          <w:rFonts w:cs="Arial"/>
        </w:rPr>
        <w:t>pecial Educational Needs</w:t>
      </w:r>
      <w:r w:rsidR="0087746A" w:rsidRPr="003F70FE">
        <w:rPr>
          <w:rFonts w:cs="Arial"/>
        </w:rPr>
        <w:t xml:space="preserve"> </w:t>
      </w:r>
      <w:r w:rsidR="00060DA3">
        <w:rPr>
          <w:rFonts w:cs="Arial"/>
        </w:rPr>
        <w:t>I</w:t>
      </w:r>
      <w:r w:rsidR="0087746A" w:rsidRPr="003F70FE">
        <w:rPr>
          <w:rFonts w:cs="Arial"/>
        </w:rPr>
        <w:t xml:space="preserve">nformation Report. </w:t>
      </w:r>
    </w:p>
    <w:p w14:paraId="3B7D6F65" w14:textId="42F49E16" w:rsidR="00F52AB4" w:rsidRPr="003F70FE" w:rsidRDefault="0087746A" w:rsidP="00FB057D">
      <w:pPr>
        <w:rPr>
          <w:rFonts w:cs="Arial"/>
        </w:rPr>
      </w:pPr>
      <w:r w:rsidRPr="003F70FE">
        <w:rPr>
          <w:rFonts w:cs="Arial"/>
        </w:rPr>
        <w:t xml:space="preserve">The purpose of which is to provide information to our current and prospective families, the Local Authority and Government agencies. </w:t>
      </w:r>
      <w:r w:rsidR="00F406FB" w:rsidRPr="003F70FE">
        <w:rPr>
          <w:rFonts w:cs="Arial"/>
        </w:rPr>
        <w:t xml:space="preserve">The SEN Information report </w:t>
      </w:r>
      <w:r w:rsidR="00FA4BC8" w:rsidRPr="003F70FE">
        <w:rPr>
          <w:rFonts w:cs="Arial"/>
        </w:rPr>
        <w:t>provides</w:t>
      </w:r>
      <w:r w:rsidR="00F406FB" w:rsidRPr="003F70FE">
        <w:rPr>
          <w:rFonts w:cs="Arial"/>
        </w:rPr>
        <w:t xml:space="preserve"> </w:t>
      </w:r>
      <w:r w:rsidR="006663E8" w:rsidRPr="003F70FE">
        <w:rPr>
          <w:rFonts w:cs="Arial"/>
        </w:rPr>
        <w:t>details regarding</w:t>
      </w:r>
      <w:r w:rsidR="00FA4BC8" w:rsidRPr="003F70FE">
        <w:rPr>
          <w:rFonts w:cs="Arial"/>
        </w:rPr>
        <w:t xml:space="preserve"> the implementation of the </w:t>
      </w:r>
      <w:proofErr w:type="spellStart"/>
      <w:r w:rsidR="00FA4BC8" w:rsidRPr="003F70FE">
        <w:rPr>
          <w:rFonts w:cs="Arial"/>
        </w:rPr>
        <w:t>Shirela</w:t>
      </w:r>
      <w:r w:rsidR="00CC494A" w:rsidRPr="003F70FE">
        <w:rPr>
          <w:rFonts w:cs="Arial"/>
        </w:rPr>
        <w:t>nd</w:t>
      </w:r>
      <w:proofErr w:type="spellEnd"/>
      <w:r w:rsidR="00CC494A" w:rsidRPr="003F70FE">
        <w:rPr>
          <w:rFonts w:cs="Arial"/>
        </w:rPr>
        <w:t xml:space="preserve"> Collegiate Academy Trust’s </w:t>
      </w:r>
      <w:hyperlink r:id="rId13" w:history="1">
        <w:r w:rsidR="00CC494A" w:rsidRPr="003F70FE">
          <w:rPr>
            <w:rStyle w:val="Hyperlink"/>
            <w:rFonts w:cs="Arial"/>
          </w:rPr>
          <w:t>SEND Policy</w:t>
        </w:r>
      </w:hyperlink>
      <w:r w:rsidR="00A2268C" w:rsidRPr="003F70FE">
        <w:rPr>
          <w:rFonts w:cs="Arial"/>
        </w:rPr>
        <w:t>.</w:t>
      </w:r>
    </w:p>
    <w:p w14:paraId="5EEB3149" w14:textId="35214E6B" w:rsidR="004E79A6" w:rsidRDefault="00F52AB4" w:rsidP="000F777D">
      <w:pPr>
        <w:rPr>
          <w:rFonts w:cs="Arial"/>
        </w:rPr>
      </w:pPr>
      <w:r w:rsidRPr="003F70FE">
        <w:rPr>
          <w:rFonts w:cs="Arial"/>
        </w:rPr>
        <w:t xml:space="preserve">This report will be updated at least annually and include the required information as set out in the SEND Code of Practice 0 </w:t>
      </w:r>
      <w:r w:rsidRPr="003F70FE">
        <w:rPr>
          <w:rFonts w:ascii="Cambria Math" w:hAnsi="Cambria Math" w:cs="Cambria Math"/>
        </w:rPr>
        <w:t>‐</w:t>
      </w:r>
      <w:r w:rsidRPr="003F70FE">
        <w:rPr>
          <w:rFonts w:cs="Arial"/>
        </w:rPr>
        <w:t>25 Years (2015)</w:t>
      </w:r>
      <w:r w:rsidR="00DC1BE5">
        <w:rPr>
          <w:rFonts w:cs="Arial"/>
        </w:rPr>
        <w:t xml:space="preserve"> Section 6.</w:t>
      </w:r>
    </w:p>
    <w:p w14:paraId="3AC99400" w14:textId="77777777" w:rsidR="000F777D" w:rsidRPr="003F70FE" w:rsidRDefault="000F777D" w:rsidP="000F777D">
      <w:pPr>
        <w:rPr>
          <w:rFonts w:cs="Arial"/>
        </w:rPr>
      </w:pPr>
    </w:p>
    <w:p w14:paraId="1CE81F94" w14:textId="3BCCA13E" w:rsidR="00E73634" w:rsidRPr="00E73634" w:rsidRDefault="5DA239CB" w:rsidP="00E73634">
      <w:pPr>
        <w:pStyle w:val="Heading1"/>
      </w:pPr>
      <w:bookmarkStart w:id="1" w:name="_Toc203139457"/>
      <w:r>
        <w:t>Holyhead Primary Academy</w:t>
      </w:r>
      <w:r w:rsidR="005916FE">
        <w:t xml:space="preserve"> </w:t>
      </w:r>
      <w:r w:rsidR="009878BB">
        <w:t>Information</w:t>
      </w:r>
      <w:r w:rsidR="00EA3A9A">
        <w:t xml:space="preserve"> </w:t>
      </w:r>
      <w:r>
        <w:br/>
      </w:r>
      <w:bookmarkEnd w:id="1"/>
    </w:p>
    <w:p w14:paraId="6FB6EE38" w14:textId="0BF8FF6B" w:rsidR="008D2AD8" w:rsidRPr="003F70FE" w:rsidRDefault="414E851C" w:rsidP="19D0879F">
      <w:pPr>
        <w:pStyle w:val="NormalWeb"/>
        <w:shd w:val="clear" w:color="auto" w:fill="FEFEFE"/>
        <w:rPr>
          <w:rFonts w:ascii="Arial" w:eastAsiaTheme="minorEastAsia" w:hAnsi="Arial" w:cs="Arial"/>
          <w:sz w:val="22"/>
          <w:szCs w:val="22"/>
        </w:rPr>
      </w:pPr>
      <w:r w:rsidRPr="19D0879F">
        <w:rPr>
          <w:rFonts w:ascii="Arial" w:eastAsiaTheme="minorEastAsia" w:hAnsi="Arial" w:cs="Arial"/>
          <w:sz w:val="22"/>
          <w:szCs w:val="22"/>
        </w:rPr>
        <w:t>Holyhead Primary Academy</w:t>
      </w:r>
      <w:r w:rsidR="009878BB" w:rsidRPr="19D0879F">
        <w:rPr>
          <w:rFonts w:ascii="Arial" w:eastAsiaTheme="minorEastAsia" w:hAnsi="Arial" w:cs="Arial"/>
          <w:sz w:val="22"/>
          <w:szCs w:val="22"/>
        </w:rPr>
        <w:t xml:space="preserve"> is </w:t>
      </w:r>
      <w:r w:rsidR="00FB057D" w:rsidRPr="19D0879F">
        <w:rPr>
          <w:rFonts w:ascii="Arial" w:eastAsiaTheme="minorEastAsia" w:hAnsi="Arial" w:cs="Arial"/>
          <w:sz w:val="22"/>
          <w:szCs w:val="22"/>
        </w:rPr>
        <w:t xml:space="preserve">currently </w:t>
      </w:r>
      <w:r w:rsidR="009878BB" w:rsidRPr="19D0879F">
        <w:rPr>
          <w:rFonts w:ascii="Arial" w:eastAsiaTheme="minorEastAsia" w:hAnsi="Arial" w:cs="Arial"/>
          <w:sz w:val="22"/>
          <w:szCs w:val="22"/>
        </w:rPr>
        <w:t xml:space="preserve">one of </w:t>
      </w:r>
      <w:r w:rsidR="5D85D332" w:rsidRPr="19D0879F">
        <w:rPr>
          <w:rFonts w:ascii="Arial" w:eastAsiaTheme="minorEastAsia" w:hAnsi="Arial" w:cs="Arial"/>
          <w:sz w:val="22"/>
          <w:szCs w:val="22"/>
        </w:rPr>
        <w:t>12</w:t>
      </w:r>
      <w:r w:rsidR="009878BB" w:rsidRPr="19D0879F">
        <w:rPr>
          <w:rFonts w:ascii="Arial" w:eastAsiaTheme="minorEastAsia" w:hAnsi="Arial" w:cs="Arial"/>
          <w:sz w:val="22"/>
          <w:szCs w:val="22"/>
        </w:rPr>
        <w:t xml:space="preserve"> schools within the </w:t>
      </w:r>
      <w:proofErr w:type="spellStart"/>
      <w:r w:rsidR="009878BB" w:rsidRPr="19D0879F">
        <w:rPr>
          <w:rFonts w:ascii="Arial" w:eastAsiaTheme="minorEastAsia" w:hAnsi="Arial" w:cs="Arial"/>
          <w:sz w:val="22"/>
          <w:szCs w:val="22"/>
        </w:rPr>
        <w:t>Shireland</w:t>
      </w:r>
      <w:proofErr w:type="spellEnd"/>
      <w:r w:rsidR="009878BB" w:rsidRPr="19D0879F">
        <w:rPr>
          <w:rFonts w:ascii="Arial" w:eastAsiaTheme="minorEastAsia" w:hAnsi="Arial" w:cs="Arial"/>
          <w:sz w:val="22"/>
          <w:szCs w:val="22"/>
        </w:rPr>
        <w:t xml:space="preserve"> Collegiate Academy Trust</w:t>
      </w:r>
      <w:r w:rsidR="00C508A5" w:rsidRPr="19D0879F">
        <w:rPr>
          <w:rFonts w:ascii="Arial" w:eastAsiaTheme="minorEastAsia" w:hAnsi="Arial" w:cs="Arial"/>
          <w:sz w:val="22"/>
          <w:szCs w:val="22"/>
        </w:rPr>
        <w:t xml:space="preserve">, </w:t>
      </w:r>
      <w:r w:rsidR="008D2AD8" w:rsidRPr="19D0879F">
        <w:rPr>
          <w:rFonts w:ascii="Arial" w:eastAsiaTheme="minorEastAsia" w:hAnsi="Arial" w:cs="Arial"/>
          <w:sz w:val="22"/>
          <w:szCs w:val="22"/>
        </w:rPr>
        <w:t>an inclusive trust that highly values</w:t>
      </w:r>
      <w:r w:rsidR="00FD1B20" w:rsidRPr="19D0879F">
        <w:rPr>
          <w:rFonts w:ascii="Arial" w:eastAsiaTheme="minorEastAsia" w:hAnsi="Arial" w:cs="Arial"/>
          <w:sz w:val="22"/>
          <w:szCs w:val="22"/>
        </w:rPr>
        <w:t xml:space="preserve"> </w:t>
      </w:r>
      <w:r w:rsidR="00D14E86" w:rsidRPr="19D0879F">
        <w:rPr>
          <w:rFonts w:ascii="Arial" w:eastAsiaTheme="minorEastAsia" w:hAnsi="Arial" w:cs="Arial"/>
          <w:sz w:val="22"/>
          <w:szCs w:val="22"/>
        </w:rPr>
        <w:t xml:space="preserve">a </w:t>
      </w:r>
      <w:r w:rsidR="008D2AD8" w:rsidRPr="19D0879F">
        <w:rPr>
          <w:rFonts w:ascii="Arial" w:eastAsiaTheme="minorEastAsia" w:hAnsi="Arial" w:cs="Arial"/>
          <w:sz w:val="22"/>
          <w:szCs w:val="22"/>
        </w:rPr>
        <w:t xml:space="preserve">holistic approach to supporting all students, including those with SEND. </w:t>
      </w:r>
    </w:p>
    <w:p w14:paraId="73510A44" w14:textId="73885401" w:rsidR="008B6224" w:rsidRPr="003F70FE" w:rsidRDefault="038E88F6" w:rsidP="008B6224">
      <w:pPr>
        <w:spacing w:after="0" w:line="240" w:lineRule="auto"/>
        <w:rPr>
          <w:rFonts w:cs="Arial"/>
          <w:lang w:eastAsia="en-GB"/>
        </w:rPr>
      </w:pPr>
      <w:r w:rsidRPr="0A1FFB28">
        <w:rPr>
          <w:rFonts w:cs="Arial"/>
          <w:lang w:eastAsia="en-GB"/>
        </w:rPr>
        <w:t xml:space="preserve">Holyhead Primary Academy </w:t>
      </w:r>
      <w:r w:rsidR="00070A03" w:rsidRPr="0A1FFB28">
        <w:rPr>
          <w:rFonts w:cs="Arial"/>
          <w:lang w:eastAsia="en-GB"/>
        </w:rPr>
        <w:t>is a</w:t>
      </w:r>
      <w:r w:rsidR="3CF4AC64" w:rsidRPr="0A1FFB28">
        <w:rPr>
          <w:rFonts w:cs="Arial"/>
          <w:lang w:eastAsia="en-GB"/>
        </w:rPr>
        <w:t xml:space="preserve"> good</w:t>
      </w:r>
      <w:r w:rsidR="002B566F" w:rsidRPr="0A1FFB28">
        <w:rPr>
          <w:rFonts w:cs="Arial"/>
          <w:lang w:eastAsia="en-GB"/>
        </w:rPr>
        <w:t xml:space="preserve"> school following its most recent Ofsted Inspection in </w:t>
      </w:r>
      <w:r w:rsidR="017BF5D8" w:rsidRPr="0A1FFB28">
        <w:rPr>
          <w:rFonts w:cs="Arial"/>
          <w:lang w:eastAsia="en-GB"/>
        </w:rPr>
        <w:t>January 2022</w:t>
      </w:r>
      <w:r w:rsidR="002B566F" w:rsidRPr="0A1FFB28">
        <w:rPr>
          <w:rFonts w:cs="Arial"/>
          <w:lang w:eastAsia="en-GB"/>
        </w:rPr>
        <w:t>.</w:t>
      </w:r>
    </w:p>
    <w:p w14:paraId="4C9A0629" w14:textId="4233F010" w:rsidR="0A1FFB28" w:rsidRDefault="0A1FFB28" w:rsidP="28D75158">
      <w:pPr>
        <w:spacing w:after="0" w:line="240" w:lineRule="auto"/>
        <w:rPr>
          <w:rFonts w:cs="Arial"/>
          <w:lang w:eastAsia="en-GB"/>
        </w:rPr>
      </w:pPr>
    </w:p>
    <w:p w14:paraId="0D5BDAE4" w14:textId="01744D33" w:rsidR="33D7E063" w:rsidRDefault="33D7E063" w:rsidP="39264125">
      <w:pPr>
        <w:spacing w:after="0" w:line="240" w:lineRule="auto"/>
        <w:rPr>
          <w:rFonts w:eastAsia="Calibri" w:cs="Arial"/>
          <w:lang w:eastAsia="en-GB"/>
        </w:rPr>
      </w:pPr>
      <w:r w:rsidRPr="19D0879F">
        <w:rPr>
          <w:rFonts w:eastAsia="Calibri" w:cs="Arial"/>
          <w:lang w:eastAsia="en-GB"/>
        </w:rPr>
        <w:t>Holyhead Primary Academy is a one form entry primary school</w:t>
      </w:r>
      <w:r w:rsidR="4C65871F" w:rsidRPr="19D0879F">
        <w:rPr>
          <w:rFonts w:eastAsia="Calibri" w:cs="Arial"/>
          <w:lang w:eastAsia="en-GB"/>
        </w:rPr>
        <w:t xml:space="preserve"> with </w:t>
      </w:r>
      <w:r w:rsidR="05284D1A" w:rsidRPr="19D0879F">
        <w:rPr>
          <w:rFonts w:eastAsia="Calibri" w:cs="Arial"/>
          <w:lang w:eastAsia="en-GB"/>
        </w:rPr>
        <w:t>256</w:t>
      </w:r>
      <w:r w:rsidR="4C65871F" w:rsidRPr="19D0879F">
        <w:rPr>
          <w:rFonts w:eastAsia="Calibri" w:cs="Arial"/>
          <w:lang w:eastAsia="en-GB"/>
        </w:rPr>
        <w:t xml:space="preserve"> children on roll.</w:t>
      </w:r>
    </w:p>
    <w:p w14:paraId="1E644F54" w14:textId="43756E67" w:rsidR="33D7E063" w:rsidRDefault="33D7E063" w:rsidP="39264125">
      <w:pPr>
        <w:spacing w:after="0" w:line="240" w:lineRule="auto"/>
        <w:rPr>
          <w:rFonts w:eastAsia="Calibri" w:cs="Arial"/>
          <w:lang w:eastAsia="en-GB"/>
        </w:rPr>
      </w:pPr>
    </w:p>
    <w:p w14:paraId="09586771" w14:textId="015FD664" w:rsidR="33D7E063" w:rsidRDefault="2C24A388" w:rsidP="0A1FFB28">
      <w:pPr>
        <w:spacing w:after="0" w:line="240" w:lineRule="auto"/>
        <w:rPr>
          <w:rFonts w:eastAsia="Calibri" w:cs="Arial"/>
          <w:lang w:eastAsia="en-GB"/>
        </w:rPr>
      </w:pPr>
      <w:r w:rsidRPr="19D0879F">
        <w:rPr>
          <w:rFonts w:eastAsia="Calibri" w:cs="Arial"/>
          <w:lang w:eastAsia="en-GB"/>
        </w:rPr>
        <w:t xml:space="preserve">There are </w:t>
      </w:r>
      <w:r w:rsidR="5EBA289C" w:rsidRPr="19D0879F">
        <w:rPr>
          <w:rFonts w:eastAsia="Calibri" w:cs="Arial"/>
          <w:lang w:eastAsia="en-GB"/>
        </w:rPr>
        <w:t>50</w:t>
      </w:r>
      <w:r w:rsidRPr="19D0879F">
        <w:rPr>
          <w:rFonts w:eastAsia="Calibri" w:cs="Arial"/>
          <w:lang w:eastAsia="en-GB"/>
        </w:rPr>
        <w:t xml:space="preserve"> children on the SEN register </w:t>
      </w:r>
      <w:r w:rsidR="0B771621" w:rsidRPr="19D0879F">
        <w:rPr>
          <w:rFonts w:eastAsia="Calibri" w:cs="Arial"/>
          <w:lang w:eastAsia="en-GB"/>
        </w:rPr>
        <w:t xml:space="preserve">which is </w:t>
      </w:r>
      <w:r w:rsidR="5496AE16" w:rsidRPr="19D0879F">
        <w:rPr>
          <w:rFonts w:eastAsia="Calibri" w:cs="Arial"/>
          <w:lang w:eastAsia="en-GB"/>
        </w:rPr>
        <w:t>19</w:t>
      </w:r>
      <w:r w:rsidR="0B771621" w:rsidRPr="19D0879F">
        <w:rPr>
          <w:rFonts w:eastAsia="Calibri" w:cs="Arial"/>
          <w:lang w:eastAsia="en-GB"/>
        </w:rPr>
        <w:t xml:space="preserve">% of the school population. </w:t>
      </w:r>
      <w:r w:rsidR="6153563E" w:rsidRPr="19D0879F">
        <w:rPr>
          <w:rFonts w:eastAsia="Calibri" w:cs="Arial"/>
          <w:lang w:eastAsia="en-GB"/>
        </w:rPr>
        <w:t xml:space="preserve">The highest area of needs are communication and language and cognition and learning. </w:t>
      </w:r>
    </w:p>
    <w:p w14:paraId="0F48AEFE" w14:textId="77777777" w:rsidR="00EE4839" w:rsidRDefault="00EE4839" w:rsidP="00EE4839">
      <w:pPr>
        <w:spacing w:after="0" w:line="240" w:lineRule="auto"/>
        <w:rPr>
          <w:rFonts w:cs="Arial"/>
          <w:lang w:eastAsia="en-GB"/>
        </w:rPr>
      </w:pPr>
    </w:p>
    <w:p w14:paraId="0F7F34D4" w14:textId="741A22B3" w:rsidR="00EE4839" w:rsidRPr="00EE4839" w:rsidRDefault="00EE4839" w:rsidP="00EE4839">
      <w:pPr>
        <w:spacing w:after="0" w:line="240" w:lineRule="auto"/>
        <w:rPr>
          <w:rFonts w:cs="Arial"/>
          <w:lang w:eastAsia="en-GB"/>
        </w:rPr>
      </w:pPr>
      <w:r w:rsidRPr="0A1FFB28">
        <w:rPr>
          <w:rFonts w:cs="Arial"/>
          <w:lang w:eastAsia="en-GB"/>
        </w:rPr>
        <w:t xml:space="preserve">A full breakdown of </w:t>
      </w:r>
      <w:r w:rsidR="3370E2BD" w:rsidRPr="0A1FFB28">
        <w:rPr>
          <w:rFonts w:cs="Arial"/>
          <w:lang w:eastAsia="en-GB"/>
        </w:rPr>
        <w:t>Holyhead</w:t>
      </w:r>
      <w:r w:rsidRPr="0A1FFB28">
        <w:rPr>
          <w:rFonts w:cs="Arial"/>
          <w:lang w:eastAsia="en-GB"/>
        </w:rPr>
        <w:t>’s SEN register can be found in Appendix 1.</w:t>
      </w:r>
    </w:p>
    <w:p w14:paraId="43D69C93" w14:textId="77777777" w:rsidR="00FA0B06" w:rsidRPr="003F70FE" w:rsidRDefault="00FA0B06" w:rsidP="00FA0B06">
      <w:pPr>
        <w:pStyle w:val="ListParagraph"/>
        <w:spacing w:after="0" w:line="240" w:lineRule="auto"/>
        <w:rPr>
          <w:rFonts w:cs="Arial"/>
          <w:lang w:eastAsia="en-GB"/>
        </w:rPr>
      </w:pPr>
    </w:p>
    <w:p w14:paraId="3BF4AEBC" w14:textId="0703BC0E" w:rsidR="00811EA4" w:rsidRPr="003F70FE" w:rsidRDefault="00811EA4">
      <w:pPr>
        <w:rPr>
          <w:rFonts w:cs="Arial"/>
          <w:lang w:eastAsia="en-GB"/>
        </w:rPr>
      </w:pPr>
    </w:p>
    <w:p w14:paraId="14D7A2E2" w14:textId="2100D7BA" w:rsidR="00327DA1" w:rsidRPr="003F70FE" w:rsidRDefault="00FA0B06" w:rsidP="00782FC3">
      <w:pPr>
        <w:pStyle w:val="Heading1"/>
      </w:pPr>
      <w:bookmarkStart w:id="2" w:name="_Toc1125831445"/>
      <w:r>
        <w:t>Identifying Children with S</w:t>
      </w:r>
      <w:r w:rsidR="00C2301A">
        <w:t>pecial Educational Needs</w:t>
      </w:r>
      <w:bookmarkEnd w:id="2"/>
    </w:p>
    <w:p w14:paraId="54735BCD" w14:textId="5B07B88B" w:rsidR="00B00360" w:rsidRDefault="00B00360" w:rsidP="28D75158">
      <w:pPr>
        <w:spacing w:after="0"/>
        <w:rPr>
          <w:rFonts w:cs="Arial"/>
          <w:lang w:eastAsia="en-GB"/>
        </w:rPr>
      </w:pPr>
    </w:p>
    <w:p w14:paraId="39399B98" w14:textId="2FC34D4C" w:rsidR="000F777D" w:rsidRPr="003F70FE" w:rsidRDefault="78E417A4" w:rsidP="39264125">
      <w:pPr>
        <w:jc w:val="both"/>
        <w:rPr>
          <w:rFonts w:eastAsia="Arial" w:cs="Arial"/>
          <w:color w:val="000000" w:themeColor="text1"/>
        </w:rPr>
      </w:pPr>
      <w:r w:rsidRPr="39264125">
        <w:rPr>
          <w:rFonts w:eastAsia="Arial" w:cs="Arial"/>
          <w:color w:val="000000" w:themeColor="text1"/>
        </w:rPr>
        <w:t xml:space="preserve">High quality first teaching and additional interventions are defined through our annual dialogue across the school contributing to our provision management approach. These documents help us to regularly review and record what we offer EVERY child or young person in our care and what we offer additionally.  These discussions also serve to embed our high expectations among staff about quality first teaching and the application of a differentiated and personalised approach to teaching and learning. We make it a point to discuss aspirations with ALL our learners. </w:t>
      </w:r>
    </w:p>
    <w:p w14:paraId="1443D705" w14:textId="07190B9D" w:rsidR="000F777D" w:rsidRPr="003F70FE" w:rsidRDefault="78E417A4" w:rsidP="39264125">
      <w:pPr>
        <w:rPr>
          <w:rFonts w:eastAsia="Arial" w:cs="Arial"/>
          <w:color w:val="000000" w:themeColor="text1"/>
        </w:rPr>
      </w:pPr>
      <w:r w:rsidRPr="39264125">
        <w:rPr>
          <w:rFonts w:eastAsia="Arial" w:cs="Arial"/>
          <w:color w:val="000000" w:themeColor="text1"/>
        </w:rPr>
        <w:t xml:space="preserve"> </w:t>
      </w:r>
    </w:p>
    <w:p w14:paraId="602DA179" w14:textId="1E90B27F" w:rsidR="000F777D" w:rsidRPr="003F70FE" w:rsidRDefault="78E417A4" w:rsidP="39264125">
      <w:pPr>
        <w:rPr>
          <w:rFonts w:eastAsia="Arial" w:cs="Arial"/>
          <w:color w:val="000000" w:themeColor="text1"/>
        </w:rPr>
      </w:pPr>
      <w:r w:rsidRPr="39264125">
        <w:rPr>
          <w:rFonts w:eastAsia="Arial" w:cs="Arial"/>
          <w:color w:val="000000" w:themeColor="text1"/>
        </w:rPr>
        <w:t xml:space="preserve">Underpinning ALL our provision in school is the </w:t>
      </w:r>
      <w:r w:rsidRPr="39264125">
        <w:rPr>
          <w:rFonts w:eastAsia="Arial" w:cs="Arial"/>
          <w:b/>
          <w:bCs/>
          <w:color w:val="000000" w:themeColor="text1"/>
        </w:rPr>
        <w:t>graduated approach</w:t>
      </w:r>
      <w:r w:rsidRPr="39264125">
        <w:rPr>
          <w:rFonts w:eastAsia="Arial" w:cs="Arial"/>
          <w:color w:val="000000" w:themeColor="text1"/>
        </w:rPr>
        <w:t xml:space="preserve"> cycle of: </w:t>
      </w:r>
    </w:p>
    <w:p w14:paraId="4466075E" w14:textId="37A0AF2F" w:rsidR="000F777D" w:rsidRPr="003F70FE" w:rsidRDefault="31226672" w:rsidP="39264125">
      <w:r>
        <w:rPr>
          <w:noProof/>
        </w:rPr>
        <w:drawing>
          <wp:inline distT="0" distB="0" distL="0" distR="0" wp14:anchorId="30477D88" wp14:editId="218886B9">
            <wp:extent cx="4572000" cy="1114425"/>
            <wp:effectExtent l="0" t="0" r="0" b="0"/>
            <wp:docPr id="1797425366" name="Picture 179742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1114425"/>
                    </a:xfrm>
                    <a:prstGeom prst="rect">
                      <a:avLst/>
                    </a:prstGeom>
                  </pic:spPr>
                </pic:pic>
              </a:graphicData>
            </a:graphic>
          </wp:inline>
        </w:drawing>
      </w:r>
    </w:p>
    <w:p w14:paraId="7025D257" w14:textId="2A4F4439" w:rsidR="000F777D" w:rsidRPr="003F70FE" w:rsidRDefault="78E417A4" w:rsidP="39264125">
      <w:pPr>
        <w:rPr>
          <w:rFonts w:eastAsia="Arial" w:cs="Arial"/>
        </w:rPr>
      </w:pPr>
      <w:r w:rsidRPr="39264125">
        <w:rPr>
          <w:rFonts w:eastAsia="Arial" w:cs="Arial"/>
        </w:rPr>
        <w:t>All teachers are responsible for every child in their care, including those with special educational needs.</w:t>
      </w:r>
    </w:p>
    <w:p w14:paraId="572EAA5A" w14:textId="145A5D4C" w:rsidR="000F777D" w:rsidRPr="003F70FE" w:rsidRDefault="78E417A4" w:rsidP="39264125">
      <w:pPr>
        <w:rPr>
          <w:rFonts w:eastAsia="Arial" w:cs="Arial"/>
        </w:rPr>
      </w:pPr>
      <w:r w:rsidRPr="39264125">
        <w:rPr>
          <w:rFonts w:eastAsia="Arial" w:cs="Arial"/>
        </w:rPr>
        <w:lastRenderedPageBreak/>
        <w:t xml:space="preserve"> </w:t>
      </w:r>
    </w:p>
    <w:p w14:paraId="3C2D9EBE" w14:textId="2FCAD2EE" w:rsidR="000F777D" w:rsidRPr="003F70FE" w:rsidRDefault="78E417A4" w:rsidP="39264125">
      <w:pPr>
        <w:rPr>
          <w:rFonts w:eastAsia="Arial" w:cs="Arial"/>
          <w:i/>
          <w:iCs/>
        </w:rPr>
      </w:pPr>
      <w:r w:rsidRPr="39264125">
        <w:rPr>
          <w:rFonts w:eastAsia="Arial" w:cs="Arial"/>
          <w:b/>
          <w:bCs/>
        </w:rPr>
        <w:t>Assess:</w:t>
      </w:r>
      <w:r w:rsidRPr="39264125">
        <w:rPr>
          <w:rFonts w:eastAsia="Arial" w:cs="Arial"/>
        </w:rPr>
        <w:t xml:space="preserve">  </w:t>
      </w:r>
      <w:r w:rsidRPr="39264125">
        <w:rPr>
          <w:rFonts w:eastAsia="Arial" w:cs="Arial"/>
          <w:i/>
          <w:iCs/>
        </w:rPr>
        <w:t xml:space="preserve">Class teachers assess the children’s learning </w:t>
      </w:r>
      <w:proofErr w:type="gramStart"/>
      <w:r w:rsidRPr="39264125">
        <w:rPr>
          <w:rFonts w:eastAsia="Arial" w:cs="Arial"/>
          <w:i/>
          <w:iCs/>
        </w:rPr>
        <w:t>on a daily basis</w:t>
      </w:r>
      <w:proofErr w:type="gramEnd"/>
      <w:r w:rsidRPr="39264125">
        <w:rPr>
          <w:rFonts w:eastAsia="Arial" w:cs="Arial"/>
          <w:i/>
          <w:iCs/>
        </w:rPr>
        <w:t xml:space="preserve"> identifying next steps in learning, an online tracking program is used to identify the objectives child can or cannot demonstrate independently. The Wakefield progression steps are used to assess children with SEND.</w:t>
      </w:r>
    </w:p>
    <w:p w14:paraId="7B6C22F9" w14:textId="66237B74" w:rsidR="000F777D" w:rsidRPr="003F70FE" w:rsidRDefault="78E417A4" w:rsidP="39264125">
      <w:pPr>
        <w:rPr>
          <w:rFonts w:eastAsia="Arial" w:cs="Arial"/>
        </w:rPr>
      </w:pPr>
      <w:r w:rsidRPr="39264125">
        <w:rPr>
          <w:rFonts w:eastAsia="Arial" w:cs="Arial"/>
          <w:b/>
          <w:bCs/>
        </w:rPr>
        <w:t xml:space="preserve">Plan: </w:t>
      </w:r>
      <w:r w:rsidRPr="39264125">
        <w:rPr>
          <w:rFonts w:eastAsia="Arial" w:cs="Arial"/>
        </w:rPr>
        <w:t xml:space="preserve">Class teachers plan lessons that are suitable for the needs of all children, The Wakefield progression steps are used to identify steps within learning. When </w:t>
      </w:r>
      <w:proofErr w:type="gramStart"/>
      <w:r w:rsidRPr="39264125">
        <w:rPr>
          <w:rFonts w:eastAsia="Arial" w:cs="Arial"/>
        </w:rPr>
        <w:t>necessary</w:t>
      </w:r>
      <w:proofErr w:type="gramEnd"/>
      <w:r w:rsidRPr="39264125">
        <w:rPr>
          <w:rFonts w:eastAsia="Arial" w:cs="Arial"/>
        </w:rPr>
        <w:t xml:space="preserve"> interventions are planned and carried out by class teachers and support staff with the guidance of the SENDCo.</w:t>
      </w:r>
    </w:p>
    <w:p w14:paraId="10E2EB42" w14:textId="50AAE708" w:rsidR="000F777D" w:rsidRPr="003F70FE" w:rsidRDefault="78E417A4" w:rsidP="39264125">
      <w:pPr>
        <w:rPr>
          <w:rFonts w:eastAsia="Arial" w:cs="Arial"/>
        </w:rPr>
      </w:pPr>
      <w:r w:rsidRPr="39264125">
        <w:rPr>
          <w:rFonts w:eastAsia="Arial" w:cs="Arial"/>
          <w:b/>
          <w:bCs/>
        </w:rPr>
        <w:t>Do:</w:t>
      </w:r>
      <w:r w:rsidRPr="39264125">
        <w:rPr>
          <w:rFonts w:eastAsia="Arial" w:cs="Arial"/>
          <w:i/>
          <w:iCs/>
          <w:color w:val="0070C0"/>
        </w:rPr>
        <w:t xml:space="preserve"> </w:t>
      </w:r>
      <w:r w:rsidRPr="39264125">
        <w:rPr>
          <w:rFonts w:eastAsia="Arial" w:cs="Arial"/>
        </w:rPr>
        <w:t xml:space="preserve">quality first teach is demonstrated </w:t>
      </w:r>
      <w:proofErr w:type="gramStart"/>
      <w:r w:rsidRPr="39264125">
        <w:rPr>
          <w:rFonts w:eastAsia="Arial" w:cs="Arial"/>
        </w:rPr>
        <w:t>on a daily basis</w:t>
      </w:r>
      <w:proofErr w:type="gramEnd"/>
      <w:r w:rsidRPr="39264125">
        <w:rPr>
          <w:rFonts w:eastAsia="Arial" w:cs="Arial"/>
        </w:rPr>
        <w:t xml:space="preserve"> to enable all children to make progress. Learning surgeries are used </w:t>
      </w:r>
      <w:proofErr w:type="gramStart"/>
      <w:r w:rsidRPr="39264125">
        <w:rPr>
          <w:rFonts w:eastAsia="Arial" w:cs="Arial"/>
        </w:rPr>
        <w:t>on a daily basis</w:t>
      </w:r>
      <w:proofErr w:type="gramEnd"/>
      <w:r w:rsidRPr="39264125">
        <w:rPr>
          <w:rFonts w:eastAsia="Arial" w:cs="Arial"/>
        </w:rPr>
        <w:t xml:space="preserve"> to ensure no children fall behind in their learning. The curriculum is </w:t>
      </w:r>
      <w:proofErr w:type="gramStart"/>
      <w:r w:rsidRPr="39264125">
        <w:rPr>
          <w:rFonts w:eastAsia="Arial" w:cs="Arial"/>
        </w:rPr>
        <w:t>personalised</w:t>
      </w:r>
      <w:proofErr w:type="gramEnd"/>
      <w:r w:rsidRPr="39264125">
        <w:rPr>
          <w:rFonts w:eastAsia="Arial" w:cs="Arial"/>
        </w:rPr>
        <w:t xml:space="preserve"> and interventions are carried out when necessary.</w:t>
      </w:r>
    </w:p>
    <w:p w14:paraId="1A5821DE" w14:textId="5562FAD3" w:rsidR="000F777D" w:rsidRPr="003F70FE" w:rsidRDefault="78E417A4" w:rsidP="39264125">
      <w:pPr>
        <w:rPr>
          <w:rFonts w:eastAsia="Arial" w:cs="Arial"/>
        </w:rPr>
      </w:pPr>
      <w:r w:rsidRPr="28D75158">
        <w:rPr>
          <w:rFonts w:eastAsia="Arial" w:cs="Arial"/>
          <w:b/>
          <w:bCs/>
        </w:rPr>
        <w:t>Review:</w:t>
      </w:r>
      <w:r w:rsidRPr="28D75158">
        <w:rPr>
          <w:rFonts w:eastAsia="Arial" w:cs="Arial"/>
          <w:i/>
          <w:iCs/>
          <w:color w:val="0070C0"/>
        </w:rPr>
        <w:t xml:space="preserve"> </w:t>
      </w:r>
      <w:r w:rsidRPr="28D75158">
        <w:rPr>
          <w:rFonts w:eastAsia="Arial" w:cs="Arial"/>
        </w:rPr>
        <w:t xml:space="preserve">Pupil progress meetings are carried out on a termly basis and the progress of all children is discussed. Interventions are monitored and evaluated. Having consulted with children, young people and their parents, all our additional provision (internal or external) is based on an agreed outcomes approach.  </w:t>
      </w:r>
    </w:p>
    <w:p w14:paraId="2AEB9258" w14:textId="4CA4E903" w:rsidR="28D75158" w:rsidRDefault="28D75158" w:rsidP="28D75158">
      <w:pPr>
        <w:rPr>
          <w:rFonts w:eastAsia="Arial" w:cs="Arial"/>
        </w:rPr>
      </w:pPr>
    </w:p>
    <w:p w14:paraId="02EFB5CA" w14:textId="61B494B2" w:rsidR="211C0A4A" w:rsidRDefault="211C0A4A" w:rsidP="28D75158">
      <w:pPr>
        <w:rPr>
          <w:rFonts w:eastAsia="Arial" w:cs="Arial"/>
        </w:rPr>
      </w:pPr>
      <w:r w:rsidRPr="28D75158">
        <w:rPr>
          <w:rFonts w:eastAsia="Arial" w:cs="Arial"/>
        </w:rPr>
        <w:t xml:space="preserve">Where the school needs additional support or expertise to meet the needs </w:t>
      </w:r>
      <w:r w:rsidR="244838EF" w:rsidRPr="28D75158">
        <w:rPr>
          <w:rFonts w:eastAsia="Arial" w:cs="Arial"/>
        </w:rPr>
        <w:t>o</w:t>
      </w:r>
      <w:r w:rsidRPr="28D75158">
        <w:rPr>
          <w:rFonts w:eastAsia="Arial" w:cs="Arial"/>
        </w:rPr>
        <w:t xml:space="preserve">f pupils with SEN, it may be necessary to gain the support of external agencies. </w:t>
      </w:r>
      <w:r w:rsidR="09B7DBE1" w:rsidRPr="28D75158">
        <w:rPr>
          <w:rFonts w:eastAsia="Arial" w:cs="Arial"/>
        </w:rPr>
        <w:t xml:space="preserve">The external agencies include, Educational </w:t>
      </w:r>
      <w:r w:rsidR="5C8687BC" w:rsidRPr="28D75158">
        <w:rPr>
          <w:rFonts w:eastAsia="Arial" w:cs="Arial"/>
        </w:rPr>
        <w:t>Psychologist</w:t>
      </w:r>
      <w:r w:rsidR="09B7DBE1" w:rsidRPr="28D75158">
        <w:rPr>
          <w:rFonts w:eastAsia="Arial" w:cs="Arial"/>
        </w:rPr>
        <w:t xml:space="preserve">, Speech and </w:t>
      </w:r>
      <w:r w:rsidR="63C1C0D9" w:rsidRPr="28D75158">
        <w:rPr>
          <w:rFonts w:eastAsia="Arial" w:cs="Arial"/>
        </w:rPr>
        <w:t>Language</w:t>
      </w:r>
      <w:r w:rsidR="09B7DBE1" w:rsidRPr="28D75158">
        <w:rPr>
          <w:rFonts w:eastAsia="Arial" w:cs="Arial"/>
        </w:rPr>
        <w:t xml:space="preserve"> Therapists, Occupational Therapists, Physiotherapists,</w:t>
      </w:r>
      <w:r w:rsidR="79B624DC" w:rsidRPr="28D75158">
        <w:rPr>
          <w:rFonts w:eastAsia="Arial" w:cs="Arial"/>
        </w:rPr>
        <w:t xml:space="preserve"> </w:t>
      </w:r>
      <w:proofErr w:type="spellStart"/>
      <w:r w:rsidR="79B624DC" w:rsidRPr="28D75158">
        <w:rPr>
          <w:rFonts w:eastAsia="Arial" w:cs="Arial"/>
        </w:rPr>
        <w:t>Adivosry</w:t>
      </w:r>
      <w:proofErr w:type="spellEnd"/>
      <w:r w:rsidR="79B624DC" w:rsidRPr="28D75158">
        <w:rPr>
          <w:rFonts w:eastAsia="Arial" w:cs="Arial"/>
        </w:rPr>
        <w:t xml:space="preserve"> teacher for SEMH, Advisory teacher for Learning and CAMHS. </w:t>
      </w:r>
      <w:r w:rsidR="09B7DBE1" w:rsidRPr="28D75158">
        <w:rPr>
          <w:rFonts w:eastAsia="Arial" w:cs="Arial"/>
        </w:rPr>
        <w:t xml:space="preserve"> </w:t>
      </w:r>
    </w:p>
    <w:p w14:paraId="3DF8CE61" w14:textId="7C0CD4F5" w:rsidR="000F777D" w:rsidRPr="003F70FE" w:rsidRDefault="000F777D" w:rsidP="39264125">
      <w:pPr>
        <w:pStyle w:val="ListParagraph"/>
        <w:ind w:left="0"/>
        <w:rPr>
          <w:rFonts w:eastAsia="Arial" w:cs="Arial"/>
          <w:lang w:eastAsia="en-GB"/>
        </w:rPr>
      </w:pPr>
    </w:p>
    <w:p w14:paraId="05C21743" w14:textId="1214CA8F" w:rsidR="00055BD3" w:rsidRPr="003F70FE" w:rsidRDefault="00587C74" w:rsidP="00782FC3">
      <w:pPr>
        <w:pStyle w:val="Heading1"/>
      </w:pPr>
      <w:bookmarkStart w:id="3" w:name="_Toc1839102342"/>
      <w:r>
        <w:t>Consulting with Families and Young People</w:t>
      </w:r>
      <w:bookmarkEnd w:id="3"/>
    </w:p>
    <w:p w14:paraId="7B01D3D7" w14:textId="0CA39576" w:rsidR="00460231" w:rsidRPr="003F70FE" w:rsidRDefault="69718AEC" w:rsidP="39264125">
      <w:pPr>
        <w:spacing w:after="200"/>
        <w:rPr>
          <w:rFonts w:eastAsia="Arial" w:cs="Arial"/>
        </w:rPr>
      </w:pPr>
      <w:r w:rsidRPr="39264125">
        <w:rPr>
          <w:rFonts w:eastAsia="Arial" w:cs="Arial"/>
        </w:rPr>
        <w:t>Involving parents and learners in the dialogue is central to our approach and we do this through:</w:t>
      </w:r>
    </w:p>
    <w:tbl>
      <w:tblPr>
        <w:tblW w:w="0" w:type="auto"/>
        <w:tblLayout w:type="fixed"/>
        <w:tblLook w:val="04A0" w:firstRow="1" w:lastRow="0" w:firstColumn="1" w:lastColumn="0" w:noHBand="0" w:noVBand="1"/>
      </w:tblPr>
      <w:tblGrid>
        <w:gridCol w:w="2970"/>
        <w:gridCol w:w="2970"/>
        <w:gridCol w:w="2970"/>
      </w:tblGrid>
      <w:tr w:rsidR="39264125" w14:paraId="2F78DF13" w14:textId="77777777" w:rsidTr="19D0879F">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B2526DD" w14:textId="1B439719" w:rsidR="39264125" w:rsidRDefault="39264125" w:rsidP="39264125">
            <w:pPr>
              <w:spacing w:after="0"/>
              <w:rPr>
                <w:rFonts w:eastAsia="Arial" w:cs="Arial"/>
              </w:rPr>
            </w:pPr>
            <w:r w:rsidRPr="39264125">
              <w:rPr>
                <w:rFonts w:eastAsia="Arial" w:cs="Arial"/>
              </w:rPr>
              <w:t>Action/Event</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2D0D2745" w14:textId="38B159E0" w:rsidR="39264125" w:rsidRDefault="39264125" w:rsidP="39264125">
            <w:pPr>
              <w:spacing w:after="0"/>
              <w:rPr>
                <w:rFonts w:eastAsia="Arial" w:cs="Arial"/>
              </w:rPr>
            </w:pPr>
            <w:r w:rsidRPr="39264125">
              <w:rPr>
                <w:rFonts w:eastAsia="Arial" w:cs="Arial"/>
              </w:rPr>
              <w:t>Who’s involved</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4FD93133" w14:textId="3A2317CF" w:rsidR="39264125" w:rsidRDefault="39264125" w:rsidP="39264125">
            <w:pPr>
              <w:spacing w:after="0"/>
              <w:rPr>
                <w:rFonts w:eastAsia="Arial" w:cs="Arial"/>
              </w:rPr>
            </w:pPr>
            <w:r w:rsidRPr="39264125">
              <w:rPr>
                <w:rFonts w:eastAsia="Arial" w:cs="Arial"/>
              </w:rPr>
              <w:t>Frequency</w:t>
            </w:r>
          </w:p>
        </w:tc>
      </w:tr>
      <w:tr w:rsidR="39264125" w14:paraId="1D10F47E" w14:textId="77777777" w:rsidTr="19D0879F">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383C2948" w14:textId="2DFC7D21" w:rsidR="2D1ACBC5" w:rsidRDefault="2D1ACBC5" w:rsidP="39264125">
            <w:pPr>
              <w:spacing w:after="0"/>
              <w:rPr>
                <w:rFonts w:eastAsia="Arial" w:cs="Arial"/>
              </w:rPr>
            </w:pPr>
            <w:r w:rsidRPr="39264125">
              <w:rPr>
                <w:rFonts w:eastAsia="Arial" w:cs="Arial"/>
              </w:rPr>
              <w:t xml:space="preserve">Termly </w:t>
            </w:r>
            <w:r w:rsidR="39264125" w:rsidRPr="39264125">
              <w:rPr>
                <w:rFonts w:eastAsia="Arial" w:cs="Arial"/>
              </w:rPr>
              <w:t>provision map targets</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BED42D0" w14:textId="7190B116" w:rsidR="39264125" w:rsidRDefault="39264125" w:rsidP="39264125">
            <w:pPr>
              <w:spacing w:after="0"/>
              <w:rPr>
                <w:rFonts w:eastAsia="Arial" w:cs="Arial"/>
              </w:rPr>
            </w:pPr>
            <w:r w:rsidRPr="39264125">
              <w:rPr>
                <w:rFonts w:eastAsia="Arial" w:cs="Arial"/>
              </w:rPr>
              <w:t>Class teachers, SENDCo, Parents and children</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4614E81E" w14:textId="471FC260" w:rsidR="56314472" w:rsidRDefault="56314472" w:rsidP="39264125">
            <w:pPr>
              <w:spacing w:after="0"/>
              <w:rPr>
                <w:rFonts w:eastAsia="Arial" w:cs="Arial"/>
              </w:rPr>
            </w:pPr>
            <w:r w:rsidRPr="39264125">
              <w:rPr>
                <w:rFonts w:eastAsia="Arial" w:cs="Arial"/>
              </w:rPr>
              <w:t>T</w:t>
            </w:r>
            <w:r w:rsidR="39264125" w:rsidRPr="39264125">
              <w:rPr>
                <w:rFonts w:eastAsia="Arial" w:cs="Arial"/>
              </w:rPr>
              <w:t>ermly</w:t>
            </w:r>
          </w:p>
        </w:tc>
      </w:tr>
      <w:tr w:rsidR="39264125" w14:paraId="5D6AAFDE" w14:textId="77777777" w:rsidTr="19D0879F">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4D2E6FE" w14:textId="07D3C9C9" w:rsidR="39264125" w:rsidRDefault="39264125" w:rsidP="39264125">
            <w:pPr>
              <w:spacing w:after="0"/>
              <w:rPr>
                <w:rFonts w:eastAsia="Arial" w:cs="Arial"/>
              </w:rPr>
            </w:pPr>
            <w:r w:rsidRPr="39264125">
              <w:rPr>
                <w:rFonts w:eastAsia="Arial" w:cs="Arial"/>
              </w:rPr>
              <w:t xml:space="preserve">Parents’ evening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0B484B4" w14:textId="06511E79" w:rsidR="39264125" w:rsidRDefault="39264125" w:rsidP="39264125">
            <w:pPr>
              <w:spacing w:after="0"/>
              <w:rPr>
                <w:rFonts w:eastAsia="Arial" w:cs="Arial"/>
              </w:rPr>
            </w:pPr>
            <w:r w:rsidRPr="39264125">
              <w:rPr>
                <w:rFonts w:eastAsia="Arial" w:cs="Arial"/>
              </w:rPr>
              <w:t xml:space="preserve">Class teachers and parents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E1E5ABE" w14:textId="0FC572B5" w:rsidR="39264125" w:rsidRDefault="39264125" w:rsidP="39264125">
            <w:pPr>
              <w:spacing w:after="0"/>
              <w:rPr>
                <w:rFonts w:eastAsia="Arial" w:cs="Arial"/>
              </w:rPr>
            </w:pPr>
            <w:r w:rsidRPr="39264125">
              <w:rPr>
                <w:rFonts w:eastAsia="Arial" w:cs="Arial"/>
              </w:rPr>
              <w:t xml:space="preserve">Termly </w:t>
            </w:r>
          </w:p>
        </w:tc>
      </w:tr>
      <w:tr w:rsidR="39264125" w14:paraId="78C99E71" w14:textId="77777777" w:rsidTr="19D0879F">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4DA60BD9" w14:textId="0192C6E1" w:rsidR="39264125" w:rsidRDefault="39264125" w:rsidP="39264125">
            <w:pPr>
              <w:spacing w:after="0"/>
              <w:rPr>
                <w:rFonts w:eastAsia="Arial" w:cs="Arial"/>
              </w:rPr>
            </w:pPr>
            <w:r w:rsidRPr="39264125">
              <w:rPr>
                <w:rFonts w:eastAsia="Arial" w:cs="Arial"/>
              </w:rPr>
              <w:t>Annual reports</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219E0D76" w14:textId="50FE603B" w:rsidR="39264125" w:rsidRDefault="39264125" w:rsidP="39264125">
            <w:pPr>
              <w:spacing w:after="0"/>
              <w:rPr>
                <w:rFonts w:eastAsia="Arial" w:cs="Arial"/>
              </w:rPr>
            </w:pPr>
            <w:r w:rsidRPr="39264125">
              <w:rPr>
                <w:rFonts w:eastAsia="Arial" w:cs="Arial"/>
              </w:rPr>
              <w:t>Class teachers and parents</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45C3A0B9" w14:textId="146778D2" w:rsidR="39264125" w:rsidRDefault="39264125" w:rsidP="39264125">
            <w:pPr>
              <w:spacing w:after="0"/>
              <w:rPr>
                <w:rFonts w:eastAsia="Arial" w:cs="Arial"/>
              </w:rPr>
            </w:pPr>
            <w:r w:rsidRPr="39264125">
              <w:rPr>
                <w:rFonts w:eastAsia="Arial" w:cs="Arial"/>
              </w:rPr>
              <w:t>Yearly</w:t>
            </w:r>
          </w:p>
        </w:tc>
      </w:tr>
      <w:tr w:rsidR="19D0879F" w14:paraId="0ADB3921" w14:textId="77777777" w:rsidTr="19D0879F">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2E131320" w14:textId="10D553A4" w:rsidR="7B8E3176" w:rsidRDefault="7B8E3176" w:rsidP="19D0879F">
            <w:pPr>
              <w:rPr>
                <w:rFonts w:eastAsia="Arial" w:cs="Arial"/>
              </w:rPr>
            </w:pPr>
            <w:r w:rsidRPr="19D0879F">
              <w:rPr>
                <w:rFonts w:eastAsia="Arial" w:cs="Arial"/>
              </w:rPr>
              <w:t>Coffee mornings</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30EB1ECD" w14:textId="0044DCED" w:rsidR="7B8E3176" w:rsidRDefault="7B8E3176" w:rsidP="19D0879F">
            <w:pPr>
              <w:rPr>
                <w:rFonts w:eastAsia="Arial" w:cs="Arial"/>
              </w:rPr>
            </w:pPr>
            <w:r w:rsidRPr="19D0879F">
              <w:rPr>
                <w:rFonts w:eastAsia="Arial" w:cs="Arial"/>
              </w:rPr>
              <w:t xml:space="preserve">SENDCo and parents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46CCD0C" w14:textId="706A29B6" w:rsidR="7B8E3176" w:rsidRDefault="7B8E3176" w:rsidP="19D0879F">
            <w:pPr>
              <w:rPr>
                <w:rFonts w:eastAsia="Arial" w:cs="Arial"/>
              </w:rPr>
            </w:pPr>
            <w:r w:rsidRPr="19D0879F">
              <w:rPr>
                <w:rFonts w:eastAsia="Arial" w:cs="Arial"/>
              </w:rPr>
              <w:t>Termly</w:t>
            </w:r>
          </w:p>
        </w:tc>
      </w:tr>
    </w:tbl>
    <w:p w14:paraId="66AD04D6" w14:textId="01FFA395" w:rsidR="00460231" w:rsidRPr="003F70FE" w:rsidRDefault="00460231" w:rsidP="39264125"/>
    <w:p w14:paraId="200A4173" w14:textId="4B9FC9C9" w:rsidR="7C211BF6" w:rsidRDefault="2DDAFDF8" w:rsidP="28D75158">
      <w:r>
        <w:t xml:space="preserve">We will share with </w:t>
      </w:r>
      <w:r w:rsidR="456BBF5E">
        <w:t>parents</w:t>
      </w:r>
      <w:r>
        <w:t xml:space="preserve"> and </w:t>
      </w:r>
      <w:r w:rsidR="05E5BD60">
        <w:t>carers</w:t>
      </w:r>
      <w:r>
        <w:t xml:space="preserve"> where the school feels a pupil needs to be added to the SEND register. This means ongoing assessment </w:t>
      </w:r>
      <w:r w:rsidR="13AD10B1">
        <w:t>demonstrates</w:t>
      </w:r>
      <w:r>
        <w:t xml:space="preserve"> they need support ‘</w:t>
      </w:r>
      <w:r w:rsidR="7262476B">
        <w:t xml:space="preserve">additional to’ or ‘different from’ the </w:t>
      </w:r>
      <w:proofErr w:type="spellStart"/>
      <w:r w:rsidR="1D702021">
        <w:t>Univeral</w:t>
      </w:r>
      <w:proofErr w:type="spellEnd"/>
      <w:r w:rsidR="7262476B">
        <w:t xml:space="preserve"> offer. </w:t>
      </w:r>
    </w:p>
    <w:p w14:paraId="76E351B3" w14:textId="5DBFE5BC" w:rsidR="7C211BF6" w:rsidRDefault="3EB1C1F6" w:rsidP="28D75158">
      <w:r>
        <w:t xml:space="preserve">In the same way, when a child is accessing the curriculum successfully with quality first teaching and no further specialist support is needed, we will remove the child from the SEND </w:t>
      </w:r>
      <w:r w:rsidR="0A773AF4">
        <w:t>register,</w:t>
      </w:r>
      <w:r>
        <w:t xml:space="preserve"> an</w:t>
      </w:r>
      <w:r w:rsidR="5CFC80C4">
        <w:t xml:space="preserve">d this will be shared with parents and carers. </w:t>
      </w:r>
    </w:p>
    <w:p w14:paraId="361A782F" w14:textId="23E931D9" w:rsidR="7C211BF6" w:rsidRDefault="7C211BF6" w:rsidP="39264125">
      <w:r>
        <w:t xml:space="preserve"> </w:t>
      </w:r>
    </w:p>
    <w:p w14:paraId="7F45730B" w14:textId="3C8BA20C" w:rsidR="00F90890" w:rsidRPr="003F70FE" w:rsidRDefault="006A784B" w:rsidP="00ED2E3B">
      <w:pPr>
        <w:pStyle w:val="Heading1"/>
      </w:pPr>
      <w:bookmarkStart w:id="4" w:name="_Toc669427798"/>
      <w:r>
        <w:lastRenderedPageBreak/>
        <w:t xml:space="preserve">Arrangements for </w:t>
      </w:r>
      <w:r w:rsidR="00C43083">
        <w:t>Assessing and Revie</w:t>
      </w:r>
      <w:r w:rsidR="00F656A8">
        <w:t>w</w:t>
      </w:r>
      <w:r w:rsidR="00C43083">
        <w:t>ing Progress</w:t>
      </w:r>
      <w:bookmarkEnd w:id="4"/>
    </w:p>
    <w:p w14:paraId="2443D6E6" w14:textId="77777777" w:rsidR="00ED2E3B" w:rsidRPr="003F70FE" w:rsidRDefault="00ED2E3B" w:rsidP="00ED2E3B"/>
    <w:p w14:paraId="5A4B812E" w14:textId="25D7C087" w:rsidR="00E7662D" w:rsidRPr="003F70FE" w:rsidRDefault="00E7662D" w:rsidP="00E7662D">
      <w:pPr>
        <w:pStyle w:val="Heading2"/>
      </w:pPr>
      <w:bookmarkStart w:id="5" w:name="_Toc348276595"/>
      <w:r>
        <w:t>Whole School</w:t>
      </w:r>
      <w:bookmarkEnd w:id="5"/>
    </w:p>
    <w:p w14:paraId="01A8CC90" w14:textId="535524BC" w:rsidR="00E7662D" w:rsidRPr="003F70FE" w:rsidRDefault="00E7662D" w:rsidP="7D984521"/>
    <w:p w14:paraId="7B945A7A" w14:textId="5EA97A82" w:rsidR="00E7662D" w:rsidRPr="003F70FE" w:rsidRDefault="5598635F" w:rsidP="7D984521">
      <w:pPr>
        <w:rPr>
          <w:rFonts w:eastAsia="Arial" w:cs="Arial"/>
          <w:color w:val="000000" w:themeColor="text1"/>
        </w:rPr>
      </w:pPr>
      <w:r w:rsidRPr="7D984521">
        <w:rPr>
          <w:rFonts w:eastAsia="Arial" w:cs="Arial"/>
          <w:color w:val="000000" w:themeColor="text1"/>
        </w:rPr>
        <w:t xml:space="preserve">Informal assessments are carried out throughout the course of every lesson so that staff can immediately identify gaps in children’s learning and address any misunderstandings or support needs. </w:t>
      </w:r>
    </w:p>
    <w:p w14:paraId="42CD6A5E" w14:textId="10A4099D" w:rsidR="00E7662D" w:rsidRPr="003F70FE" w:rsidRDefault="5598635F" w:rsidP="7D984521">
      <w:pPr>
        <w:rPr>
          <w:rFonts w:eastAsia="Arial" w:cs="Arial"/>
          <w:color w:val="000000" w:themeColor="text1"/>
        </w:rPr>
      </w:pPr>
      <w:r w:rsidRPr="7D984521">
        <w:rPr>
          <w:rFonts w:eastAsia="Arial" w:cs="Arial"/>
          <w:color w:val="000000" w:themeColor="text1"/>
        </w:rPr>
        <w:t xml:space="preserve">In Nursery and Reception, children are assessed in the first few weeks of the Autumn term or their first term of admission, through transition meetings with parents and sensitive classroom observation play-based learning activities. </w:t>
      </w:r>
    </w:p>
    <w:p w14:paraId="3468799B" w14:textId="1C622EC7" w:rsidR="00E7662D" w:rsidRPr="003F70FE" w:rsidRDefault="5598635F" w:rsidP="7D984521">
      <w:pPr>
        <w:rPr>
          <w:rFonts w:eastAsia="Arial" w:cs="Arial"/>
          <w:color w:val="000000" w:themeColor="text1"/>
        </w:rPr>
      </w:pPr>
      <w:r w:rsidRPr="7D984521">
        <w:rPr>
          <w:rFonts w:eastAsia="Arial" w:cs="Arial"/>
          <w:color w:val="000000" w:themeColor="text1"/>
        </w:rPr>
        <w:t xml:space="preserve">In Years 1-6, the previous class teacher’s assessment levels for each pupil’s learning are passed onto the new class teacher to provide a ‘baseline’ by which to track progress for every child. We also use standardised assessment tests to support class teacher assessments. </w:t>
      </w:r>
    </w:p>
    <w:p w14:paraId="41F2B441" w14:textId="0E9D96D2" w:rsidR="00E7662D" w:rsidRPr="003F70FE" w:rsidRDefault="5598635F" w:rsidP="7D984521">
      <w:pPr>
        <w:rPr>
          <w:rFonts w:eastAsia="Arial" w:cs="Arial"/>
          <w:color w:val="000000" w:themeColor="text1"/>
        </w:rPr>
      </w:pPr>
      <w:r w:rsidRPr="7D984521">
        <w:rPr>
          <w:rFonts w:eastAsia="Arial" w:cs="Arial"/>
          <w:color w:val="000000" w:themeColor="text1"/>
        </w:rPr>
        <w:t xml:space="preserve">Assessments are then carried out at the end of each term to track progress, monitor and difficulties and ensure that we don’t miss anything. </w:t>
      </w:r>
    </w:p>
    <w:p w14:paraId="0F60FA98" w14:textId="36E09014" w:rsidR="00E7662D" w:rsidRPr="003F70FE" w:rsidRDefault="5598635F" w:rsidP="7D984521">
      <w:pPr>
        <w:rPr>
          <w:rFonts w:eastAsia="Arial" w:cs="Arial"/>
          <w:color w:val="000000" w:themeColor="text1"/>
        </w:rPr>
      </w:pPr>
      <w:r w:rsidRPr="7D984521">
        <w:rPr>
          <w:rFonts w:eastAsia="Arial" w:cs="Arial"/>
          <w:color w:val="000000" w:themeColor="text1"/>
        </w:rPr>
        <w:t xml:space="preserve">Every term a meeting is held between the senior leadership team (including the SENCO) and class teacher to discuss the progress of all the pupils in each class. </w:t>
      </w:r>
    </w:p>
    <w:p w14:paraId="16482857" w14:textId="05A2BC02" w:rsidR="5598635F" w:rsidRDefault="5598635F" w:rsidP="19D0879F">
      <w:pPr>
        <w:rPr>
          <w:rFonts w:eastAsia="Arial" w:cs="Arial"/>
          <w:color w:val="000000" w:themeColor="text1"/>
        </w:rPr>
      </w:pPr>
      <w:r w:rsidRPr="19D0879F">
        <w:rPr>
          <w:rFonts w:eastAsia="Arial" w:cs="Arial"/>
          <w:color w:val="000000" w:themeColor="text1"/>
        </w:rPr>
        <w:t>For any child who has not made expected progress or is working below expectations that are developmentally appropriate for them, support measures are agreed and put into place for that child. Assessment for all children is tracked and analysed to determine their progress.</w:t>
      </w:r>
    </w:p>
    <w:p w14:paraId="74A0844F" w14:textId="7C56F226" w:rsidR="19D0879F" w:rsidRDefault="19D0879F" w:rsidP="19D0879F">
      <w:pPr>
        <w:rPr>
          <w:rFonts w:eastAsia="Arial" w:cs="Arial"/>
          <w:color w:val="000000" w:themeColor="text1"/>
        </w:rPr>
      </w:pPr>
    </w:p>
    <w:p w14:paraId="7B32BCB5" w14:textId="3B1C1A2E" w:rsidR="00E7662D" w:rsidRPr="003F70FE" w:rsidRDefault="00E7662D" w:rsidP="00E7662D">
      <w:pPr>
        <w:pStyle w:val="Heading2"/>
      </w:pPr>
      <w:bookmarkStart w:id="6" w:name="_Toc2049242594"/>
      <w:r>
        <w:t>SEN</w:t>
      </w:r>
      <w:bookmarkEnd w:id="6"/>
    </w:p>
    <w:p w14:paraId="7D7F2D8F" w14:textId="2E3953B2" w:rsidR="001610E0" w:rsidRPr="003F70FE" w:rsidRDefault="001610E0" w:rsidP="7D984521"/>
    <w:p w14:paraId="670548FF" w14:textId="2ACCE15A" w:rsidR="00477E7A" w:rsidRDefault="00477E7A" w:rsidP="7D984521">
      <w:r>
        <w:t xml:space="preserve">The progress of children with SEND needs is assessed using a </w:t>
      </w:r>
      <w:r w:rsidR="34DC9CDE">
        <w:t>variety</w:t>
      </w:r>
      <w:r>
        <w:t xml:space="preserve"> of methods, these </w:t>
      </w:r>
      <w:proofErr w:type="gramStart"/>
      <w:r>
        <w:t>include;</w:t>
      </w:r>
      <w:proofErr w:type="gramEnd"/>
      <w:r>
        <w:t xml:space="preserve"> tracking achieved Sandwell skills ladders or Wakefield progression step targets, </w:t>
      </w:r>
      <w:r w:rsidR="08E748B7">
        <w:t xml:space="preserve">baseline and exit data from completed interventions and </w:t>
      </w:r>
      <w:r w:rsidR="6EC05091">
        <w:t xml:space="preserve">progress report provided by Inclusion Support and/or speech and language. </w:t>
      </w:r>
    </w:p>
    <w:p w14:paraId="1671B34B" w14:textId="6CC61BEC" w:rsidR="6EC05091" w:rsidRDefault="6EC05091" w:rsidP="7D984521">
      <w:r>
        <w:t xml:space="preserve">Individual learning plans are reviewed on a termly basis with class teacher and </w:t>
      </w:r>
      <w:r w:rsidR="26DEA081">
        <w:t>parents</w:t>
      </w:r>
      <w:r>
        <w:t xml:space="preserve"> ensuring next steps and targets are set. </w:t>
      </w:r>
    </w:p>
    <w:p w14:paraId="44643CAC" w14:textId="66F2CAA7" w:rsidR="00B66B0C" w:rsidRPr="003F70FE" w:rsidRDefault="002C3970" w:rsidP="00782FC3">
      <w:pPr>
        <w:pStyle w:val="Heading1"/>
      </w:pPr>
      <w:bookmarkStart w:id="7" w:name="_Toc2000704773"/>
      <w:r>
        <w:t>Transition and Preparing for Adulthood</w:t>
      </w:r>
      <w:bookmarkEnd w:id="7"/>
    </w:p>
    <w:p w14:paraId="54785F82" w14:textId="0DDBCF80" w:rsidR="00B66B0C" w:rsidRDefault="00B66B0C" w:rsidP="00B66B0C">
      <w:pPr>
        <w:pStyle w:val="Heading2"/>
        <w:rPr>
          <w:rFonts w:cs="Arial"/>
          <w:sz w:val="22"/>
          <w:szCs w:val="22"/>
        </w:rPr>
      </w:pPr>
    </w:p>
    <w:p w14:paraId="456734B2" w14:textId="7C689A27" w:rsidR="003F70FE" w:rsidRPr="003F70FE" w:rsidRDefault="003F70FE" w:rsidP="28D75158">
      <w:pPr>
        <w:pStyle w:val="Heading2"/>
        <w:rPr>
          <w:lang w:eastAsia="en-GB"/>
        </w:rPr>
      </w:pPr>
      <w:bookmarkStart w:id="8" w:name="_Toc837471558"/>
      <w:r w:rsidRPr="19D0879F">
        <w:rPr>
          <w:lang w:eastAsia="en-GB"/>
        </w:rPr>
        <w:t xml:space="preserve">Joining </w:t>
      </w:r>
      <w:r w:rsidR="6D3AD254" w:rsidRPr="19D0879F">
        <w:rPr>
          <w:lang w:eastAsia="en-GB"/>
        </w:rPr>
        <w:t>Holyhead Primary Academy</w:t>
      </w:r>
      <w:bookmarkEnd w:id="8"/>
      <w:r w:rsidR="6D3AD254" w:rsidRPr="19D0879F">
        <w:rPr>
          <w:lang w:eastAsia="en-GB"/>
        </w:rPr>
        <w:t xml:space="preserve"> </w:t>
      </w:r>
    </w:p>
    <w:p w14:paraId="70BC7871" w14:textId="0140E6C4" w:rsidR="003F70FE" w:rsidRPr="00E271B4" w:rsidRDefault="003F70FE" w:rsidP="329E3153"/>
    <w:p w14:paraId="6BF770F4" w14:textId="548C0591" w:rsidR="003F70FE" w:rsidRPr="00E271B4" w:rsidRDefault="0EC192EF" w:rsidP="329E3153">
      <w:r w:rsidRPr="329E3153">
        <w:t>When new children join Holyhead Primary Academy the children and their families are invited in for a tour of the school and complete paperwork with a member of staff, to ensure all information is provided for a successful start to school.</w:t>
      </w:r>
    </w:p>
    <w:p w14:paraId="6695C8B0" w14:textId="171A1D47" w:rsidR="003F70FE" w:rsidRPr="00E271B4" w:rsidRDefault="06A5FAD4" w:rsidP="329E3153">
      <w:r w:rsidRPr="329E3153">
        <w:t xml:space="preserve">In addition to this, stay and play session are planned for all new children to provide the children with an </w:t>
      </w:r>
      <w:r w:rsidR="0C750DA5" w:rsidRPr="329E3153">
        <w:t>opportunity</w:t>
      </w:r>
      <w:r w:rsidRPr="329E3153">
        <w:t xml:space="preserve"> to access their new envi</w:t>
      </w:r>
      <w:r w:rsidR="1AE78BAC" w:rsidRPr="329E3153">
        <w:t>ro</w:t>
      </w:r>
      <w:r w:rsidR="071AABF1" w:rsidRPr="329E3153">
        <w:t>n</w:t>
      </w:r>
      <w:r w:rsidRPr="329E3153">
        <w:t xml:space="preserve">ment. Home visits are conducted for Nursery and </w:t>
      </w:r>
      <w:r w:rsidR="7BEFFBC2" w:rsidRPr="329E3153">
        <w:t>Reception</w:t>
      </w:r>
      <w:r w:rsidRPr="329E3153">
        <w:t xml:space="preserve"> children. </w:t>
      </w:r>
    </w:p>
    <w:p w14:paraId="72980D6A" w14:textId="19545137" w:rsidR="003F70FE" w:rsidRPr="00E271B4" w:rsidRDefault="06A5FAD4" w:rsidP="329E3153">
      <w:r w:rsidRPr="329E3153">
        <w:t>For children with SEND needs additional sessions are planned and paren</w:t>
      </w:r>
      <w:r w:rsidR="38ACB1CE" w:rsidRPr="329E3153">
        <w:t>ts</w:t>
      </w:r>
      <w:r w:rsidRPr="329E3153">
        <w:t xml:space="preserve"> are asked to attend. Professio</w:t>
      </w:r>
      <w:r w:rsidR="2DCE3D0D" w:rsidRPr="329E3153">
        <w:t>nals</w:t>
      </w:r>
      <w:r w:rsidRPr="329E3153">
        <w:t xml:space="preserve"> who are involved with the child a</w:t>
      </w:r>
      <w:r w:rsidR="3F687BC3" w:rsidRPr="329E3153">
        <w:t>re</w:t>
      </w:r>
      <w:r w:rsidR="16182650" w:rsidRPr="329E3153">
        <w:t xml:space="preserve"> invited into school to meet with staff </w:t>
      </w:r>
      <w:r w:rsidR="16182650" w:rsidRPr="329E3153">
        <w:lastRenderedPageBreak/>
        <w:t xml:space="preserve">and parents to ensure all strategies and </w:t>
      </w:r>
      <w:r w:rsidR="1514D7E2" w:rsidRPr="329E3153">
        <w:t xml:space="preserve">provision is put in place ready for a smooth transition. </w:t>
      </w:r>
    </w:p>
    <w:p w14:paraId="0B859AEB" w14:textId="21A3449C" w:rsidR="003F70FE" w:rsidRPr="00E271B4" w:rsidRDefault="1514D7E2" w:rsidP="329E3153">
      <w:r w:rsidRPr="329E3153">
        <w:t xml:space="preserve">Where necessary existing day care or schools are visited by the SENDCo to see the children in their current environment. </w:t>
      </w:r>
      <w:r w:rsidR="3FD95C74" w:rsidRPr="329E3153">
        <w:t xml:space="preserve">Visits and play and stay sessions are arranged and key photographs are provided to the family to ensure the child can be fully prepared for their ne start at Holyhead. </w:t>
      </w:r>
    </w:p>
    <w:p w14:paraId="750B2111" w14:textId="6BA752AC" w:rsidR="00D81C33" w:rsidRPr="003F70FE" w:rsidRDefault="003F70FE" w:rsidP="00D81C33">
      <w:pPr>
        <w:pStyle w:val="Heading2"/>
        <w:rPr>
          <w:rFonts w:cs="Arial"/>
          <w:lang w:eastAsia="en-GB"/>
        </w:rPr>
      </w:pPr>
      <w:bookmarkStart w:id="9" w:name="_Toc284661834"/>
      <w:r w:rsidRPr="19D0879F">
        <w:rPr>
          <w:lang w:eastAsia="en-GB"/>
        </w:rPr>
        <w:t>Movement Between Phases of Education</w:t>
      </w:r>
      <w:bookmarkEnd w:id="9"/>
    </w:p>
    <w:p w14:paraId="061282DE" w14:textId="495A2CC1" w:rsidR="329E3153" w:rsidRDefault="329E3153" w:rsidP="329E3153"/>
    <w:p w14:paraId="6FA8BFA3" w14:textId="78051C61" w:rsidR="5A205377" w:rsidRDefault="5A205377" w:rsidP="329E3153">
      <w:r>
        <w:t xml:space="preserve">Prior to the start of the academic year all children </w:t>
      </w:r>
      <w:bookmarkStart w:id="10" w:name="_Int_Ij005h0k"/>
      <w:proofErr w:type="gramStart"/>
      <w:r>
        <w:t>have the opportunity to</w:t>
      </w:r>
      <w:bookmarkEnd w:id="10"/>
      <w:proofErr w:type="gramEnd"/>
      <w:r>
        <w:t xml:space="preserve"> meet their new class teacher for two afternoons within their new classroom. Children with SEND needs are given more time to meet their class teacher with the support of their existing support or c</w:t>
      </w:r>
      <w:r w:rsidR="1EA79CEB">
        <w:t xml:space="preserve">lass teacher. </w:t>
      </w:r>
    </w:p>
    <w:p w14:paraId="6ED1D6EE" w14:textId="221611C3" w:rsidR="576A1DDA" w:rsidRDefault="576A1DDA" w:rsidP="329E3153">
      <w:r>
        <w:t>All staff prepare for and are part of transition meetings where key information is share between existing and new class teachers and staff. This ensure staff are fully prepared for the needs of their new children.</w:t>
      </w:r>
    </w:p>
    <w:p w14:paraId="256B0E75" w14:textId="771C8FAF" w:rsidR="19C4DE19" w:rsidRDefault="19C4DE19" w:rsidP="1D105EB1">
      <w:pPr>
        <w:rPr>
          <w:rFonts w:eastAsia="Arial" w:cs="Arial"/>
        </w:rPr>
      </w:pPr>
      <w:r w:rsidRPr="1D105EB1">
        <w:rPr>
          <w:rFonts w:eastAsia="Arial" w:cs="Arial"/>
          <w:color w:val="000000" w:themeColor="text1"/>
        </w:rPr>
        <w:t>For transition to high school, the SENDCo, and class teacher plan transition activities carefully.  For our most vulnerable children, our SENDCo and Year 6 teacher work closely together to liaise with appropriate staff at the Secondary school, organising additional visits, days and tours for children to take part in summer schools if appropriate.</w:t>
      </w:r>
    </w:p>
    <w:p w14:paraId="6C79F7F9" w14:textId="77777777" w:rsidR="0049426A" w:rsidRPr="00FB4008" w:rsidRDefault="0049426A" w:rsidP="0049426A">
      <w:pPr>
        <w:pStyle w:val="ListParagraph"/>
        <w:rPr>
          <w:rFonts w:cs="Arial"/>
          <w:lang w:eastAsia="en-GB"/>
        </w:rPr>
      </w:pPr>
    </w:p>
    <w:p w14:paraId="5EDE6441" w14:textId="01526F6B" w:rsidR="00EB3A6A" w:rsidRPr="003F70FE" w:rsidRDefault="0006786D" w:rsidP="00EB3A6A">
      <w:pPr>
        <w:pStyle w:val="Heading2"/>
        <w:rPr>
          <w:rFonts w:cs="Arial"/>
          <w:lang w:eastAsia="en-GB"/>
        </w:rPr>
      </w:pPr>
      <w:bookmarkStart w:id="11" w:name="_Toc451857843"/>
      <w:r w:rsidRPr="19D0879F">
        <w:rPr>
          <w:lang w:eastAsia="en-GB"/>
        </w:rPr>
        <w:t>Preparing for Adulthood agenda</w:t>
      </w:r>
      <w:bookmarkEnd w:id="11"/>
    </w:p>
    <w:p w14:paraId="7D29B34B" w14:textId="77777777" w:rsidR="00B66B0C" w:rsidRDefault="00B66B0C" w:rsidP="00B66B0C">
      <w:pPr>
        <w:rPr>
          <w:rFonts w:cs="Arial"/>
        </w:rPr>
      </w:pPr>
    </w:p>
    <w:p w14:paraId="38C68FD1" w14:textId="45223286" w:rsidR="328860C9" w:rsidRDefault="328860C9" w:rsidP="329E3153">
      <w:pPr>
        <w:rPr>
          <w:rFonts w:cs="Arial"/>
        </w:rPr>
      </w:pPr>
      <w:r w:rsidRPr="329E3153">
        <w:rPr>
          <w:rFonts w:cs="Arial"/>
        </w:rPr>
        <w:t>At Holyhead Primary Academy we ensure we help all children prepare for adulthood, for children with SEND needs this is carefully planned and shared with parents to ensure children</w:t>
      </w:r>
      <w:r w:rsidR="64E44B54" w:rsidRPr="329E3153">
        <w:rPr>
          <w:rFonts w:cs="Arial"/>
        </w:rPr>
        <w:t>’s</w:t>
      </w:r>
      <w:r w:rsidRPr="329E3153">
        <w:rPr>
          <w:rFonts w:cs="Arial"/>
        </w:rPr>
        <w:t xml:space="preserve"> life skills, health, community inclusi</w:t>
      </w:r>
      <w:r w:rsidR="43B28BCB" w:rsidRPr="329E3153">
        <w:rPr>
          <w:rFonts w:cs="Arial"/>
        </w:rPr>
        <w:t xml:space="preserve">on and independence </w:t>
      </w:r>
      <w:r w:rsidR="67D8F21C" w:rsidRPr="329E3153">
        <w:rPr>
          <w:rFonts w:cs="Arial"/>
        </w:rPr>
        <w:t xml:space="preserve">skills are developed. </w:t>
      </w:r>
    </w:p>
    <w:p w14:paraId="07C48FC9" w14:textId="3906969C" w:rsidR="00F656A8" w:rsidRPr="003F70FE" w:rsidRDefault="00FC1379" w:rsidP="00F656A8">
      <w:pPr>
        <w:pStyle w:val="Heading1"/>
      </w:pPr>
      <w:bookmarkStart w:id="12" w:name="_Toc1842808659"/>
      <w:r>
        <w:t>Teaching Children</w:t>
      </w:r>
      <w:r w:rsidR="00C2301A">
        <w:t xml:space="preserve"> with Special Educational Needs</w:t>
      </w:r>
      <w:bookmarkEnd w:id="12"/>
    </w:p>
    <w:p w14:paraId="233633EF" w14:textId="77777777" w:rsidR="007C7E7D" w:rsidRDefault="007C7E7D" w:rsidP="00FE5EF0">
      <w:pPr>
        <w:pStyle w:val="Heading2"/>
        <w:rPr>
          <w:lang w:eastAsia="en-GB"/>
        </w:rPr>
      </w:pPr>
    </w:p>
    <w:p w14:paraId="50A4DC76" w14:textId="45A69886" w:rsidR="00FE5EF0" w:rsidRPr="003F70FE" w:rsidRDefault="00FE5EF0" w:rsidP="00FE5EF0">
      <w:pPr>
        <w:pStyle w:val="Heading2"/>
        <w:rPr>
          <w:rFonts w:cs="Arial"/>
          <w:lang w:eastAsia="en-GB"/>
        </w:rPr>
      </w:pPr>
      <w:bookmarkStart w:id="13" w:name="_Toc1149020791"/>
      <w:r w:rsidRPr="19D0879F">
        <w:rPr>
          <w:lang w:eastAsia="en-GB"/>
        </w:rPr>
        <w:t>Our Curricul</w:t>
      </w:r>
      <w:r w:rsidR="007C7E7D" w:rsidRPr="19D0879F">
        <w:rPr>
          <w:lang w:eastAsia="en-GB"/>
        </w:rPr>
        <w:t>um</w:t>
      </w:r>
      <w:bookmarkEnd w:id="13"/>
    </w:p>
    <w:p w14:paraId="77896E32" w14:textId="1B94E5B5" w:rsidR="329E3153" w:rsidRDefault="329E3153" w:rsidP="329E3153"/>
    <w:p w14:paraId="6490047E" w14:textId="6105B2AA" w:rsidR="507FB893" w:rsidRDefault="507FB893" w:rsidP="329E3153">
      <w:pPr>
        <w:spacing w:after="200"/>
        <w:jc w:val="both"/>
        <w:rPr>
          <w:rFonts w:ascii="Calibri" w:eastAsia="Calibri" w:hAnsi="Calibri" w:cs="Calibri"/>
          <w:sz w:val="20"/>
          <w:szCs w:val="20"/>
        </w:rPr>
      </w:pPr>
      <w:r>
        <w:t xml:space="preserve">Our curriculum </w:t>
      </w:r>
      <w:r w:rsidR="02DBA31F">
        <w:t>provides</w:t>
      </w:r>
      <w:r>
        <w:t xml:space="preserve"> children with high quality first teaching which is </w:t>
      </w:r>
      <w:r w:rsidR="2F619503">
        <w:t>supported by additional interventions to ensuring children have a broad and balanced curriculum.</w:t>
      </w:r>
    </w:p>
    <w:p w14:paraId="4E17A1F4" w14:textId="5D5210AD" w:rsidR="4FDE5318" w:rsidRDefault="4FDE5318" w:rsidP="1D105EB1">
      <w:pPr>
        <w:jc w:val="both"/>
        <w:rPr>
          <w:rFonts w:eastAsia="Arial" w:cs="Arial"/>
          <w:color w:val="333333"/>
        </w:rPr>
      </w:pPr>
      <w:r w:rsidRPr="1D105EB1">
        <w:rPr>
          <w:rFonts w:eastAsia="Arial" w:cs="Arial"/>
          <w:color w:val="333333"/>
        </w:rPr>
        <w:t>Our curriculum provides a dynamic platform for our pupils to excel at Holyhead Primary Academy and beyond.</w:t>
      </w:r>
    </w:p>
    <w:p w14:paraId="09316679" w14:textId="72FE3DFF" w:rsidR="4FDE5318" w:rsidRDefault="4FDE5318" w:rsidP="1D105EB1">
      <w:pPr>
        <w:jc w:val="both"/>
        <w:rPr>
          <w:rFonts w:eastAsia="Arial" w:cs="Arial"/>
          <w:color w:val="333333"/>
          <w:sz w:val="20"/>
          <w:szCs w:val="20"/>
        </w:rPr>
      </w:pPr>
      <w:r w:rsidRPr="1D105EB1">
        <w:rPr>
          <w:rFonts w:eastAsia="Arial" w:cs="Arial"/>
          <w:color w:val="333333"/>
        </w:rPr>
        <w:t xml:space="preserve">Our curriculum is cross-curricular, with literacy at its heart, driven through inspiring themes and underpinned by the development of key skills across the foundation subjects (History, Geography, Art and Design, Design Technology and Science.) There is a focus on </w:t>
      </w:r>
      <w:proofErr w:type="gramStart"/>
      <w:r w:rsidRPr="1D105EB1">
        <w:rPr>
          <w:rFonts w:eastAsia="Arial" w:cs="Arial"/>
          <w:color w:val="333333"/>
        </w:rPr>
        <w:t>Science</w:t>
      </w:r>
      <w:proofErr w:type="gramEnd"/>
      <w:r w:rsidRPr="1D105EB1">
        <w:rPr>
          <w:rFonts w:eastAsia="Arial" w:cs="Arial"/>
          <w:color w:val="333333"/>
        </w:rPr>
        <w:t xml:space="preserve">, ensuring children’s scientific knowledge and investigation skills are well developed and ready for Secondary School.  Our themes also encourage a love of the Arts and ensure we help children cultivate their own </w:t>
      </w:r>
      <w:r w:rsidRPr="1D105EB1">
        <w:rPr>
          <w:rFonts w:eastAsia="Arial" w:cs="Arial"/>
          <w:b/>
          <w:bCs/>
          <w:color w:val="333333"/>
        </w:rPr>
        <w:t>Cultural Capital</w:t>
      </w:r>
      <w:r w:rsidRPr="1D105EB1">
        <w:rPr>
          <w:rFonts w:eastAsia="Arial" w:cs="Arial"/>
          <w:color w:val="333333"/>
        </w:rPr>
        <w:t xml:space="preserve"> for the world beyond school.</w:t>
      </w:r>
    </w:p>
    <w:p w14:paraId="2370F6FF" w14:textId="05A23F09" w:rsidR="1D105EB1" w:rsidRDefault="1D105EB1" w:rsidP="1D105EB1">
      <w:pPr>
        <w:spacing w:after="200"/>
        <w:jc w:val="both"/>
      </w:pPr>
    </w:p>
    <w:p w14:paraId="7C662330" w14:textId="14316757" w:rsidR="69EC13E7" w:rsidRDefault="69EC13E7" w:rsidP="329E3153">
      <w:pPr>
        <w:spacing w:after="200"/>
        <w:jc w:val="both"/>
        <w:rPr>
          <w:rFonts w:eastAsia="Calibri" w:cs="Arial"/>
        </w:rPr>
      </w:pPr>
      <w:r w:rsidRPr="329E3153">
        <w:rPr>
          <w:rFonts w:eastAsia="Calibri" w:cs="Arial"/>
        </w:rPr>
        <w:t xml:space="preserve"> </w:t>
      </w:r>
    </w:p>
    <w:p w14:paraId="799053CE" w14:textId="7EE25F26" w:rsidR="007C7E7D" w:rsidRDefault="007C7E7D" w:rsidP="329E3153">
      <w:pPr>
        <w:pStyle w:val="Heading2"/>
        <w:rPr>
          <w:rFonts w:cs="Arial"/>
          <w:lang w:eastAsia="en-GB"/>
        </w:rPr>
      </w:pPr>
      <w:bookmarkStart w:id="14" w:name="_Toc79662948"/>
      <w:r w:rsidRPr="19D0879F">
        <w:rPr>
          <w:lang w:eastAsia="en-GB"/>
        </w:rPr>
        <w:lastRenderedPageBreak/>
        <w:t>Adaptations to our curriculum</w:t>
      </w:r>
      <w:bookmarkEnd w:id="14"/>
    </w:p>
    <w:p w14:paraId="63F97AE9" w14:textId="76639352" w:rsidR="329E3153" w:rsidRDefault="329E3153" w:rsidP="329E3153">
      <w:pPr>
        <w:spacing w:after="200"/>
        <w:jc w:val="both"/>
      </w:pPr>
    </w:p>
    <w:p w14:paraId="7EE488DE" w14:textId="06D78021" w:rsidR="19804400" w:rsidRDefault="19804400" w:rsidP="329E3153">
      <w:pPr>
        <w:spacing w:after="200"/>
        <w:jc w:val="both"/>
      </w:pPr>
      <w:r>
        <w:t xml:space="preserve">We will make the following adaptations to the curriculum to ensure all pupils’ needs are met: </w:t>
      </w:r>
    </w:p>
    <w:p w14:paraId="0D1EF808" w14:textId="363CC8CC" w:rsidR="19804400" w:rsidRDefault="19804400" w:rsidP="00212DC9">
      <w:pPr>
        <w:pStyle w:val="ListParagraph"/>
        <w:numPr>
          <w:ilvl w:val="0"/>
          <w:numId w:val="6"/>
        </w:numPr>
        <w:spacing w:after="200"/>
        <w:jc w:val="both"/>
        <w:rPr>
          <w:rFonts w:eastAsia="Calibri" w:cs="Arial"/>
        </w:rPr>
      </w:pPr>
      <w:r w:rsidRPr="329E3153">
        <w:rPr>
          <w:rFonts w:eastAsia="Calibri" w:cs="Arial"/>
        </w:rPr>
        <w:t xml:space="preserve">Differentiating our teaching and the curriculum to ensure the pupils </w:t>
      </w:r>
      <w:proofErr w:type="gramStart"/>
      <w:r w:rsidRPr="329E3153">
        <w:rPr>
          <w:rFonts w:eastAsia="Calibri" w:cs="Arial"/>
        </w:rPr>
        <w:t>are able to</w:t>
      </w:r>
      <w:proofErr w:type="gramEnd"/>
      <w:r w:rsidRPr="329E3153">
        <w:rPr>
          <w:rFonts w:eastAsia="Calibri" w:cs="Arial"/>
        </w:rPr>
        <w:t xml:space="preserve"> access it through, scaffolding, adult support, pre teaching, vocabulary support and preferred learning styles. </w:t>
      </w:r>
    </w:p>
    <w:p w14:paraId="103C9732" w14:textId="409271D0" w:rsidR="19804400" w:rsidRDefault="19804400" w:rsidP="00212DC9">
      <w:pPr>
        <w:pStyle w:val="ListParagraph"/>
        <w:numPr>
          <w:ilvl w:val="0"/>
          <w:numId w:val="6"/>
        </w:numPr>
        <w:spacing w:after="200"/>
        <w:jc w:val="both"/>
        <w:rPr>
          <w:rFonts w:eastAsia="Calibri" w:cs="Arial"/>
        </w:rPr>
      </w:pPr>
      <w:r w:rsidRPr="329E3153">
        <w:rPr>
          <w:rFonts w:eastAsia="Calibri" w:cs="Arial"/>
        </w:rPr>
        <w:t xml:space="preserve">Exploring the use of technology such as using electronic readers and I Pads to support independence </w:t>
      </w:r>
    </w:p>
    <w:p w14:paraId="7BD58215" w14:textId="0B875787" w:rsidR="19804400" w:rsidRDefault="19804400" w:rsidP="00212DC9">
      <w:pPr>
        <w:pStyle w:val="ListParagraph"/>
        <w:numPr>
          <w:ilvl w:val="0"/>
          <w:numId w:val="6"/>
        </w:numPr>
        <w:spacing w:after="200"/>
        <w:jc w:val="both"/>
        <w:rPr>
          <w:rFonts w:eastAsia="Calibri" w:cs="Arial"/>
        </w:rPr>
      </w:pPr>
      <w:r w:rsidRPr="329E3153">
        <w:rPr>
          <w:rFonts w:eastAsia="Calibri" w:cs="Arial"/>
        </w:rPr>
        <w:t>Following the guidance of Inclusion Support to provide any recommended aids</w:t>
      </w:r>
      <w:r w:rsidR="4BDC2E8B" w:rsidRPr="329E3153">
        <w:rPr>
          <w:rFonts w:eastAsia="Calibri" w:cs="Arial"/>
        </w:rPr>
        <w:t>.</w:t>
      </w:r>
      <w:r w:rsidR="4BDC2E8B" w:rsidRPr="329E3153">
        <w:rPr>
          <w:rFonts w:eastAsia="Arial" w:cs="Arial"/>
        </w:rPr>
        <w:t xml:space="preserve"> Children with SEN or disabilities may, from time to time, require access to different equipment or facilities.  We will aim to support these needs following an </w:t>
      </w:r>
      <w:proofErr w:type="gramStart"/>
      <w:r w:rsidR="4BDC2E8B" w:rsidRPr="329E3153">
        <w:rPr>
          <w:rFonts w:eastAsia="Arial" w:cs="Arial"/>
        </w:rPr>
        <w:t>evidence based</w:t>
      </w:r>
      <w:proofErr w:type="gramEnd"/>
      <w:r w:rsidR="4BDC2E8B" w:rsidRPr="329E3153">
        <w:rPr>
          <w:rFonts w:eastAsia="Arial" w:cs="Arial"/>
        </w:rPr>
        <w:t xml:space="preserve"> approach utilising internal and external resources.</w:t>
      </w:r>
      <w:r w:rsidRPr="329E3153">
        <w:rPr>
          <w:rFonts w:eastAsia="Calibri" w:cs="Arial"/>
        </w:rPr>
        <w:t xml:space="preserve"> </w:t>
      </w:r>
    </w:p>
    <w:p w14:paraId="33B0A94B" w14:textId="363F6FF4" w:rsidR="19804400" w:rsidRDefault="19804400" w:rsidP="00212DC9">
      <w:pPr>
        <w:pStyle w:val="ListParagraph"/>
        <w:numPr>
          <w:ilvl w:val="0"/>
          <w:numId w:val="6"/>
        </w:numPr>
        <w:spacing w:after="200"/>
        <w:jc w:val="both"/>
        <w:rPr>
          <w:rFonts w:eastAsia="Calibri" w:cs="Arial"/>
        </w:rPr>
      </w:pPr>
      <w:r w:rsidRPr="329E3153">
        <w:rPr>
          <w:rFonts w:eastAsia="Calibri" w:cs="Arial"/>
        </w:rPr>
        <w:t>Individualised curriculums for those children who require it</w:t>
      </w:r>
    </w:p>
    <w:p w14:paraId="5769E75A" w14:textId="6732E876" w:rsidR="5EF3ADF8" w:rsidRDefault="5EF3ADF8" w:rsidP="329E3153">
      <w:pPr>
        <w:rPr>
          <w:rFonts w:eastAsia="Arial" w:cs="Arial"/>
        </w:rPr>
      </w:pPr>
      <w:r w:rsidRPr="329E3153">
        <w:rPr>
          <w:rFonts w:eastAsia="Arial" w:cs="Arial"/>
        </w:rPr>
        <w:t>Considerable thought, planning and preparation goes into utilising our support staff to ensure children achieve the best outcomes, gain independence and are prepared for adulthood from the earliest possible age.</w:t>
      </w:r>
    </w:p>
    <w:p w14:paraId="14DD12D6" w14:textId="17E9E50C" w:rsidR="5EF3ADF8" w:rsidRDefault="5EF3ADF8" w:rsidP="00212DC9">
      <w:pPr>
        <w:pStyle w:val="ListParagraph"/>
        <w:numPr>
          <w:ilvl w:val="0"/>
          <w:numId w:val="6"/>
        </w:numPr>
        <w:spacing w:after="200"/>
        <w:jc w:val="both"/>
        <w:rPr>
          <w:rFonts w:eastAsia="Arial" w:cs="Arial"/>
        </w:rPr>
      </w:pPr>
      <w:r w:rsidRPr="329E3153">
        <w:rPr>
          <w:rFonts w:eastAsia="Arial" w:cs="Arial"/>
        </w:rPr>
        <w:t xml:space="preserve">Support staff have been deployed on a </w:t>
      </w:r>
      <w:proofErr w:type="gramStart"/>
      <w:r w:rsidRPr="329E3153">
        <w:rPr>
          <w:rFonts w:eastAsia="Arial" w:cs="Arial"/>
        </w:rPr>
        <w:t>needs</w:t>
      </w:r>
      <w:proofErr w:type="gramEnd"/>
      <w:r w:rsidRPr="329E3153">
        <w:rPr>
          <w:rFonts w:eastAsia="Arial" w:cs="Arial"/>
        </w:rPr>
        <w:t xml:space="preserve"> basis supporting children with specific needs and delivered interventions when necessary. </w:t>
      </w:r>
    </w:p>
    <w:p w14:paraId="2D8FAB47" w14:textId="224E76F6" w:rsidR="329E3153" w:rsidRDefault="329E3153" w:rsidP="329E3153">
      <w:pPr>
        <w:rPr>
          <w:rFonts w:eastAsia="Calibri" w:cs="Arial"/>
          <w:lang w:eastAsia="en-GB"/>
        </w:rPr>
      </w:pPr>
    </w:p>
    <w:p w14:paraId="616FBD32" w14:textId="213C0F1A" w:rsidR="007C7E7D" w:rsidRPr="003F70FE" w:rsidRDefault="007C7E7D" w:rsidP="007C7E7D">
      <w:pPr>
        <w:pStyle w:val="Heading2"/>
        <w:rPr>
          <w:rFonts w:cs="Arial"/>
          <w:lang w:eastAsia="en-GB"/>
        </w:rPr>
      </w:pPr>
      <w:bookmarkStart w:id="15" w:name="_Toc2111059616"/>
      <w:r w:rsidRPr="19D0879F">
        <w:rPr>
          <w:lang w:eastAsia="en-GB"/>
        </w:rPr>
        <w:t>Adaptations to the learning environment</w:t>
      </w:r>
      <w:bookmarkEnd w:id="15"/>
    </w:p>
    <w:p w14:paraId="2347B827" w14:textId="77777777" w:rsidR="007C7E7D" w:rsidRDefault="007C7E7D" w:rsidP="007C7E7D">
      <w:pPr>
        <w:rPr>
          <w:rFonts w:cs="Arial"/>
          <w:lang w:eastAsia="en-GB"/>
        </w:rPr>
      </w:pPr>
    </w:p>
    <w:p w14:paraId="4FBAA339" w14:textId="45DA9D7E" w:rsidR="1EE5A67E" w:rsidRDefault="1EE5A67E" w:rsidP="329E3153">
      <w:pPr>
        <w:rPr>
          <w:rFonts w:cs="Arial"/>
          <w:lang w:eastAsia="en-GB"/>
        </w:rPr>
      </w:pPr>
      <w:r w:rsidRPr="329E3153">
        <w:rPr>
          <w:rFonts w:cs="Arial"/>
          <w:lang w:eastAsia="en-GB"/>
        </w:rPr>
        <w:t xml:space="preserve">All </w:t>
      </w:r>
      <w:proofErr w:type="gramStart"/>
      <w:r w:rsidRPr="329E3153">
        <w:rPr>
          <w:rFonts w:cs="Arial"/>
          <w:lang w:eastAsia="en-GB"/>
        </w:rPr>
        <w:t>classroom</w:t>
      </w:r>
      <w:proofErr w:type="gramEnd"/>
      <w:r w:rsidRPr="329E3153">
        <w:rPr>
          <w:rFonts w:cs="Arial"/>
          <w:lang w:eastAsia="en-GB"/>
        </w:rPr>
        <w:t xml:space="preserve"> are adapted to support children with SEND needs these included, visual timetables, now and next boards, individual work stations where necessary and </w:t>
      </w:r>
      <w:r w:rsidR="049EAF7B" w:rsidRPr="329E3153">
        <w:rPr>
          <w:rFonts w:cs="Arial"/>
          <w:lang w:eastAsia="en-GB"/>
        </w:rPr>
        <w:t>communication friendly environments that are language rich.</w:t>
      </w:r>
    </w:p>
    <w:p w14:paraId="28061557" w14:textId="6F6A3234" w:rsidR="00F62A21" w:rsidRPr="007C7E7D" w:rsidRDefault="00F62A21" w:rsidP="007C7E7D">
      <w:pPr>
        <w:rPr>
          <w:rFonts w:cs="Arial"/>
          <w:lang w:eastAsia="en-GB"/>
        </w:rPr>
      </w:pPr>
      <w:r w:rsidRPr="28D75158">
        <w:rPr>
          <w:rFonts w:cs="Arial"/>
          <w:lang w:eastAsia="en-GB"/>
        </w:rPr>
        <w:t xml:space="preserve">A list of provisions for </w:t>
      </w:r>
      <w:r w:rsidR="0AAF076A" w:rsidRPr="28D75158">
        <w:rPr>
          <w:rFonts w:cs="Arial"/>
          <w:lang w:eastAsia="en-GB"/>
        </w:rPr>
        <w:t>Holyhead Primary Academy</w:t>
      </w:r>
      <w:r w:rsidR="00776B4A" w:rsidRPr="28D75158">
        <w:rPr>
          <w:rFonts w:cs="Arial"/>
          <w:lang w:eastAsia="en-GB"/>
        </w:rPr>
        <w:t xml:space="preserve"> can be found in Appendix </w:t>
      </w:r>
      <w:r w:rsidR="00253EB5" w:rsidRPr="28D75158">
        <w:rPr>
          <w:rFonts w:cs="Arial"/>
          <w:lang w:eastAsia="en-GB"/>
        </w:rPr>
        <w:t>2</w:t>
      </w:r>
      <w:r w:rsidR="00776B4A" w:rsidRPr="28D75158">
        <w:rPr>
          <w:rFonts w:cs="Arial"/>
          <w:lang w:eastAsia="en-GB"/>
        </w:rPr>
        <w:t>.</w:t>
      </w:r>
    </w:p>
    <w:p w14:paraId="522971CD" w14:textId="77777777" w:rsidR="00AD1E11" w:rsidRDefault="00AD1E11" w:rsidP="00AD1E11">
      <w:pPr>
        <w:rPr>
          <w:rFonts w:cs="Arial"/>
        </w:rPr>
      </w:pPr>
    </w:p>
    <w:p w14:paraId="1AFFB352" w14:textId="76F0BA0E" w:rsidR="00AD1E11" w:rsidRPr="003F70FE" w:rsidRDefault="00AD1E11" w:rsidP="00AD1E11">
      <w:pPr>
        <w:pStyle w:val="Heading1"/>
      </w:pPr>
      <w:bookmarkStart w:id="16" w:name="_Toc242104220"/>
      <w:r>
        <w:lastRenderedPageBreak/>
        <w:t>Staffing</w:t>
      </w:r>
      <w:bookmarkEnd w:id="16"/>
    </w:p>
    <w:p w14:paraId="5E8F0F34" w14:textId="77777777" w:rsidR="00AD1E11" w:rsidRDefault="00AD1E11" w:rsidP="00AD1E11">
      <w:pPr>
        <w:pStyle w:val="Heading2"/>
        <w:rPr>
          <w:lang w:eastAsia="en-GB"/>
        </w:rPr>
      </w:pPr>
    </w:p>
    <w:p w14:paraId="50C1F194" w14:textId="44223A26" w:rsidR="009E61C9" w:rsidRDefault="002C42FB" w:rsidP="329E3153">
      <w:pPr>
        <w:pStyle w:val="Heading2"/>
        <w:rPr>
          <w:rFonts w:eastAsia="Calibri" w:cs="Arial"/>
          <w:lang w:eastAsia="en-GB"/>
        </w:rPr>
      </w:pPr>
      <w:bookmarkStart w:id="17" w:name="_Toc1441148664"/>
      <w:r w:rsidRPr="19D0879F">
        <w:rPr>
          <w:lang w:eastAsia="en-GB"/>
        </w:rPr>
        <w:t>Department structure</w:t>
      </w:r>
      <w:bookmarkEnd w:id="17"/>
    </w:p>
    <w:p w14:paraId="10D5A794" w14:textId="31433234" w:rsidR="009E61C9" w:rsidRDefault="7D1335CA" w:rsidP="009E61C9">
      <w:pPr>
        <w:pStyle w:val="ListParagraph"/>
      </w:pPr>
      <w:r>
        <w:t xml:space="preserve">                         </w:t>
      </w:r>
      <w:r>
        <w:rPr>
          <w:noProof/>
        </w:rPr>
        <w:drawing>
          <wp:inline distT="0" distB="0" distL="0" distR="0" wp14:anchorId="6F1E4309" wp14:editId="2A51F044">
            <wp:extent cx="3695700" cy="3914775"/>
            <wp:effectExtent l="0" t="0" r="0" b="0"/>
            <wp:docPr id="554464591" name="Picture 55446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695700" cy="3914775"/>
                    </a:xfrm>
                    <a:prstGeom prst="rect">
                      <a:avLst/>
                    </a:prstGeom>
                  </pic:spPr>
                </pic:pic>
              </a:graphicData>
            </a:graphic>
          </wp:inline>
        </w:drawing>
      </w:r>
    </w:p>
    <w:p w14:paraId="313B97CF" w14:textId="77777777" w:rsidR="009E61C9" w:rsidRPr="00671AFE" w:rsidRDefault="009E61C9" w:rsidP="009E61C9">
      <w:pPr>
        <w:pStyle w:val="ListParagraph"/>
        <w:rPr>
          <w:lang w:eastAsia="en-GB"/>
        </w:rPr>
      </w:pPr>
    </w:p>
    <w:p w14:paraId="6001C868" w14:textId="34A6FCB6" w:rsidR="009E61C9" w:rsidRDefault="009E61C9" w:rsidP="009E61C9">
      <w:pPr>
        <w:pStyle w:val="ListParagraph"/>
        <w:rPr>
          <w:lang w:eastAsia="en-GB"/>
        </w:rPr>
      </w:pPr>
    </w:p>
    <w:p w14:paraId="3A014A84" w14:textId="2B95D7A2" w:rsidR="002C42FB" w:rsidRPr="003F70FE" w:rsidRDefault="00F66920" w:rsidP="002C42FB">
      <w:pPr>
        <w:pStyle w:val="Heading2"/>
        <w:rPr>
          <w:rFonts w:cs="Arial"/>
          <w:lang w:eastAsia="en-GB"/>
        </w:rPr>
      </w:pPr>
      <w:bookmarkStart w:id="18" w:name="_Toc1000809586"/>
      <w:r w:rsidRPr="19D0879F">
        <w:rPr>
          <w:lang w:eastAsia="en-GB"/>
        </w:rPr>
        <w:t>Additional Staffing</w:t>
      </w:r>
      <w:bookmarkEnd w:id="18"/>
      <w:r w:rsidRPr="19D0879F">
        <w:rPr>
          <w:lang w:eastAsia="en-GB"/>
        </w:rPr>
        <w:t xml:space="preserve"> </w:t>
      </w:r>
    </w:p>
    <w:p w14:paraId="00CDC2FC" w14:textId="25F819EA" w:rsidR="00F66920" w:rsidRPr="00F66920" w:rsidRDefault="353CDB49" w:rsidP="329E3153">
      <w:pPr>
        <w:rPr>
          <w:rFonts w:cs="Arial"/>
          <w:lang w:eastAsia="en-GB"/>
        </w:rPr>
      </w:pPr>
      <w:r w:rsidRPr="329E3153">
        <w:rPr>
          <w:rFonts w:cs="Arial"/>
          <w:lang w:eastAsia="en-GB"/>
        </w:rPr>
        <w:t>Enhanced Speech and Language therapists- NHS, HM</w:t>
      </w:r>
    </w:p>
    <w:p w14:paraId="1D1B9980" w14:textId="3DEB6CA3" w:rsidR="353CDB49" w:rsidRDefault="353CDB49" w:rsidP="329E3153">
      <w:pPr>
        <w:rPr>
          <w:rFonts w:cs="Arial"/>
          <w:lang w:eastAsia="en-GB"/>
        </w:rPr>
      </w:pPr>
      <w:r w:rsidRPr="329E3153">
        <w:rPr>
          <w:rFonts w:cs="Arial"/>
          <w:lang w:eastAsia="en-GB"/>
        </w:rPr>
        <w:t xml:space="preserve">Base 25- 1:1 mentoring sessions </w:t>
      </w:r>
    </w:p>
    <w:p w14:paraId="0BED968A" w14:textId="32CFBC40" w:rsidR="329E3153" w:rsidRDefault="329E3153" w:rsidP="329E3153">
      <w:pPr>
        <w:rPr>
          <w:rFonts w:cs="Arial"/>
          <w:lang w:eastAsia="en-GB"/>
        </w:rPr>
      </w:pPr>
    </w:p>
    <w:p w14:paraId="1285C43D" w14:textId="428E0929" w:rsidR="00F66920" w:rsidRDefault="0068795A" w:rsidP="00F66920">
      <w:pPr>
        <w:pStyle w:val="Heading2"/>
        <w:rPr>
          <w:lang w:eastAsia="en-GB"/>
        </w:rPr>
      </w:pPr>
      <w:bookmarkStart w:id="19" w:name="_Toc509955869"/>
      <w:r w:rsidRPr="19D0879F">
        <w:rPr>
          <w:lang w:eastAsia="en-GB"/>
        </w:rPr>
        <w:t>Training</w:t>
      </w:r>
      <w:bookmarkEnd w:id="19"/>
    </w:p>
    <w:p w14:paraId="4D420197" w14:textId="77777777" w:rsidR="00320A7E" w:rsidRDefault="001317D3" w:rsidP="0068795A">
      <w:pPr>
        <w:rPr>
          <w:lang w:eastAsia="en-GB"/>
        </w:rPr>
      </w:pPr>
      <w:r w:rsidRPr="329E3153">
        <w:rPr>
          <w:lang w:eastAsia="en-GB"/>
        </w:rPr>
        <w:t>Ongoing professional d</w:t>
      </w:r>
      <w:r w:rsidR="0068795A" w:rsidRPr="329E3153">
        <w:rPr>
          <w:lang w:eastAsia="en-GB"/>
        </w:rPr>
        <w:t>evelopment is a</w:t>
      </w:r>
      <w:r w:rsidRPr="329E3153">
        <w:rPr>
          <w:lang w:eastAsia="en-GB"/>
        </w:rPr>
        <w:t xml:space="preserve"> </w:t>
      </w:r>
      <w:r w:rsidR="0068795A" w:rsidRPr="329E3153">
        <w:rPr>
          <w:lang w:eastAsia="en-GB"/>
        </w:rPr>
        <w:t xml:space="preserve">priority within the </w:t>
      </w:r>
      <w:proofErr w:type="spellStart"/>
      <w:r w:rsidR="0068795A" w:rsidRPr="329E3153">
        <w:rPr>
          <w:lang w:eastAsia="en-GB"/>
        </w:rPr>
        <w:t>Shireland</w:t>
      </w:r>
      <w:proofErr w:type="spellEnd"/>
      <w:r w:rsidR="0068795A" w:rsidRPr="329E3153">
        <w:rPr>
          <w:lang w:eastAsia="en-GB"/>
        </w:rPr>
        <w:t xml:space="preserve"> Collegiate Academy Trust.</w:t>
      </w:r>
      <w:r w:rsidR="00BB5053" w:rsidRPr="329E3153">
        <w:rPr>
          <w:lang w:eastAsia="en-GB"/>
        </w:rPr>
        <w:t xml:space="preserve"> </w:t>
      </w:r>
    </w:p>
    <w:p w14:paraId="3CBF7F97" w14:textId="2FFC0BEF" w:rsidR="4CCD9CAF" w:rsidRDefault="4CCD9CAF" w:rsidP="329E3153">
      <w:pPr>
        <w:rPr>
          <w:lang w:eastAsia="en-GB"/>
        </w:rPr>
      </w:pPr>
      <w:r w:rsidRPr="329E3153">
        <w:rPr>
          <w:lang w:eastAsia="en-GB"/>
        </w:rPr>
        <w:t xml:space="preserve">Training and CPD this year </w:t>
      </w:r>
      <w:proofErr w:type="gramStart"/>
      <w:r w:rsidRPr="329E3153">
        <w:rPr>
          <w:lang w:eastAsia="en-GB"/>
        </w:rPr>
        <w:t>has</w:t>
      </w:r>
      <w:proofErr w:type="gramEnd"/>
      <w:r w:rsidRPr="329E3153">
        <w:rPr>
          <w:lang w:eastAsia="en-GB"/>
        </w:rPr>
        <w:t xml:space="preserve"> focused on quality first teaching, </w:t>
      </w:r>
      <w:r w:rsidR="183FAEA9" w:rsidRPr="329E3153">
        <w:rPr>
          <w:lang w:eastAsia="en-GB"/>
        </w:rPr>
        <w:t>ensuring the</w:t>
      </w:r>
      <w:r w:rsidRPr="329E3153">
        <w:rPr>
          <w:lang w:eastAsia="en-GB"/>
        </w:rPr>
        <w:t xml:space="preserve"> curri</w:t>
      </w:r>
      <w:r w:rsidR="625C0688" w:rsidRPr="329E3153">
        <w:rPr>
          <w:lang w:eastAsia="en-GB"/>
        </w:rPr>
        <w:t>c</w:t>
      </w:r>
      <w:r w:rsidRPr="329E3153">
        <w:rPr>
          <w:lang w:eastAsia="en-GB"/>
        </w:rPr>
        <w:t>u</w:t>
      </w:r>
      <w:r w:rsidR="3E24FA1C" w:rsidRPr="329E3153">
        <w:rPr>
          <w:lang w:eastAsia="en-GB"/>
        </w:rPr>
        <w:t>l</w:t>
      </w:r>
      <w:r w:rsidRPr="329E3153">
        <w:rPr>
          <w:lang w:eastAsia="en-GB"/>
        </w:rPr>
        <w:t xml:space="preserve">um and </w:t>
      </w:r>
      <w:r w:rsidR="5791ACA4" w:rsidRPr="329E3153">
        <w:rPr>
          <w:lang w:eastAsia="en-GB"/>
        </w:rPr>
        <w:t>classroom</w:t>
      </w:r>
      <w:r w:rsidRPr="329E3153">
        <w:rPr>
          <w:lang w:eastAsia="en-GB"/>
        </w:rPr>
        <w:t xml:space="preserve"> </w:t>
      </w:r>
      <w:r w:rsidR="4E5AC31C" w:rsidRPr="329E3153">
        <w:rPr>
          <w:lang w:eastAsia="en-GB"/>
        </w:rPr>
        <w:t>environment</w:t>
      </w:r>
      <w:r w:rsidRPr="329E3153">
        <w:rPr>
          <w:lang w:eastAsia="en-GB"/>
        </w:rPr>
        <w:t xml:space="preserve"> is adapted to support the needs of children with SEND. All support staff have received Circle of Friends tra</w:t>
      </w:r>
      <w:r w:rsidR="17BB7C87" w:rsidRPr="329E3153">
        <w:rPr>
          <w:lang w:eastAsia="en-GB"/>
        </w:rPr>
        <w:t xml:space="preserve">ining and training to manage children with </w:t>
      </w:r>
      <w:r w:rsidR="6BB17625" w:rsidRPr="329E3153">
        <w:rPr>
          <w:lang w:eastAsia="en-GB"/>
        </w:rPr>
        <w:t>Autism</w:t>
      </w:r>
      <w:r w:rsidR="17BB7C87" w:rsidRPr="329E3153">
        <w:rPr>
          <w:lang w:eastAsia="en-GB"/>
        </w:rPr>
        <w:t xml:space="preserve"> within the primary classroom. </w:t>
      </w:r>
      <w:r w:rsidR="0012F517" w:rsidRPr="329E3153">
        <w:rPr>
          <w:lang w:eastAsia="en-GB"/>
        </w:rPr>
        <w:t>Specific</w:t>
      </w:r>
      <w:r w:rsidR="17BB7C87" w:rsidRPr="329E3153">
        <w:rPr>
          <w:lang w:eastAsia="en-GB"/>
        </w:rPr>
        <w:t xml:space="preserve"> training has been provided for staff who support children with complex needs such as Intensiv</w:t>
      </w:r>
      <w:r w:rsidR="1E2212EB" w:rsidRPr="329E3153">
        <w:rPr>
          <w:lang w:eastAsia="en-GB"/>
        </w:rPr>
        <w:t xml:space="preserve">e Interaction and Objects of Reference. </w:t>
      </w:r>
    </w:p>
    <w:p w14:paraId="43C65FB0" w14:textId="11D82A8F" w:rsidR="35B2D451" w:rsidRDefault="35B2D451" w:rsidP="329E3153">
      <w:pPr>
        <w:rPr>
          <w:lang w:eastAsia="en-GB"/>
        </w:rPr>
      </w:pPr>
      <w:r w:rsidRPr="329E3153">
        <w:rPr>
          <w:lang w:eastAsia="en-GB"/>
        </w:rPr>
        <w:t>Furt</w:t>
      </w:r>
      <w:r w:rsidR="4885CC50" w:rsidRPr="329E3153">
        <w:rPr>
          <w:lang w:eastAsia="en-GB"/>
        </w:rPr>
        <w:t>h</w:t>
      </w:r>
      <w:r w:rsidRPr="329E3153">
        <w:rPr>
          <w:lang w:eastAsia="en-GB"/>
        </w:rPr>
        <w:t xml:space="preserve">er support will be provided next year to support staff who deliver speech and language interventions </w:t>
      </w:r>
      <w:r w:rsidR="7E9042FD" w:rsidRPr="329E3153">
        <w:rPr>
          <w:lang w:eastAsia="en-GB"/>
        </w:rPr>
        <w:t xml:space="preserve">and supporting children with sensory needs. </w:t>
      </w:r>
    </w:p>
    <w:p w14:paraId="3F8281AA" w14:textId="56524B9B" w:rsidR="0068795A" w:rsidRDefault="0068795A" w:rsidP="0068795A">
      <w:pPr>
        <w:rPr>
          <w:lang w:eastAsia="en-GB"/>
        </w:rPr>
      </w:pPr>
      <w:r w:rsidRPr="19D0879F">
        <w:rPr>
          <w:lang w:eastAsia="en-GB"/>
        </w:rPr>
        <w:t xml:space="preserve"> Please see</w:t>
      </w:r>
      <w:r w:rsidR="00826D17" w:rsidRPr="19D0879F">
        <w:rPr>
          <w:lang w:eastAsia="en-GB"/>
        </w:rPr>
        <w:t xml:space="preserve"> Appendix </w:t>
      </w:r>
      <w:r w:rsidR="00253EB5" w:rsidRPr="19D0879F">
        <w:rPr>
          <w:lang w:eastAsia="en-GB"/>
        </w:rPr>
        <w:t>3</w:t>
      </w:r>
      <w:r w:rsidR="00826D17" w:rsidRPr="19D0879F">
        <w:rPr>
          <w:lang w:eastAsia="en-GB"/>
        </w:rPr>
        <w:t xml:space="preserve"> for the SEND training record for the 202</w:t>
      </w:r>
      <w:r w:rsidR="19B2C153" w:rsidRPr="19D0879F">
        <w:rPr>
          <w:lang w:eastAsia="en-GB"/>
        </w:rPr>
        <w:t>3</w:t>
      </w:r>
      <w:r w:rsidR="00826D17" w:rsidRPr="19D0879F">
        <w:rPr>
          <w:lang w:eastAsia="en-GB"/>
        </w:rPr>
        <w:t>-202</w:t>
      </w:r>
      <w:r w:rsidR="5B368C6E" w:rsidRPr="19D0879F">
        <w:rPr>
          <w:lang w:eastAsia="en-GB"/>
        </w:rPr>
        <w:t>4</w:t>
      </w:r>
      <w:r w:rsidR="00826D17" w:rsidRPr="19D0879F">
        <w:rPr>
          <w:lang w:eastAsia="en-GB"/>
        </w:rPr>
        <w:t xml:space="preserve"> Academic year.</w:t>
      </w:r>
    </w:p>
    <w:p w14:paraId="49AEF09F" w14:textId="77777777" w:rsidR="00745C91" w:rsidRDefault="00745C91" w:rsidP="0068795A">
      <w:pPr>
        <w:rPr>
          <w:lang w:eastAsia="en-GB"/>
        </w:rPr>
      </w:pPr>
    </w:p>
    <w:p w14:paraId="6DD04361" w14:textId="70A00924" w:rsidR="00886DEA" w:rsidRPr="003F70FE" w:rsidRDefault="00E42302" w:rsidP="00886DEA">
      <w:pPr>
        <w:pStyle w:val="Heading1"/>
      </w:pPr>
      <w:bookmarkStart w:id="20" w:name="_Toc1276174732"/>
      <w:r>
        <w:lastRenderedPageBreak/>
        <w:t>Engagement</w:t>
      </w:r>
      <w:r w:rsidR="000915E1">
        <w:t xml:space="preserve"> in Activities</w:t>
      </w:r>
      <w:bookmarkEnd w:id="20"/>
    </w:p>
    <w:p w14:paraId="69B5D98C" w14:textId="77777777" w:rsidR="00886DEA" w:rsidRPr="003F70FE" w:rsidRDefault="00886DEA" w:rsidP="00886DEA">
      <w:pPr>
        <w:pStyle w:val="Heading2"/>
        <w:rPr>
          <w:rFonts w:cs="Arial"/>
          <w:sz w:val="22"/>
          <w:szCs w:val="22"/>
        </w:rPr>
      </w:pPr>
    </w:p>
    <w:p w14:paraId="5E687AC4" w14:textId="121948AD" w:rsidR="00885D03" w:rsidRDefault="024448C5" w:rsidP="5ED1C8BE">
      <w:pPr>
        <w:rPr>
          <w:rFonts w:cs="Arial"/>
          <w:lang w:eastAsia="en-GB"/>
        </w:rPr>
      </w:pPr>
      <w:r w:rsidRPr="08B38A49">
        <w:rPr>
          <w:rFonts w:cs="Arial"/>
          <w:lang w:eastAsia="en-GB"/>
        </w:rPr>
        <w:t xml:space="preserve">Children with SEND are encouraged to engage in a variety of extra-curricular activities. After school clubs are planned and designed to cater towards the needs and interest of children with SEND need. </w:t>
      </w:r>
    </w:p>
    <w:p w14:paraId="04DB069B" w14:textId="17203A28" w:rsidR="024448C5" w:rsidRDefault="024448C5" w:rsidP="08B38A49">
      <w:pPr>
        <w:rPr>
          <w:rFonts w:cs="Arial"/>
          <w:lang w:eastAsia="en-GB"/>
        </w:rPr>
      </w:pPr>
      <w:r w:rsidRPr="08B38A49">
        <w:rPr>
          <w:rFonts w:cs="Arial"/>
          <w:lang w:eastAsia="en-GB"/>
        </w:rPr>
        <w:t>After school clubs attended by children with SEND:</w:t>
      </w:r>
    </w:p>
    <w:p w14:paraId="47513E6F" w14:textId="4BD69307" w:rsidR="024448C5" w:rsidRDefault="024448C5" w:rsidP="08B38A49">
      <w:pPr>
        <w:rPr>
          <w:rFonts w:cs="Arial"/>
          <w:lang w:eastAsia="en-GB"/>
        </w:rPr>
      </w:pPr>
      <w:r w:rsidRPr="08B38A49">
        <w:rPr>
          <w:rFonts w:cs="Arial"/>
          <w:lang w:eastAsia="en-GB"/>
        </w:rPr>
        <w:t>Multi sports</w:t>
      </w:r>
    </w:p>
    <w:p w14:paraId="1DAFBD02" w14:textId="78CD274A" w:rsidR="024448C5" w:rsidRDefault="024448C5" w:rsidP="08B38A49">
      <w:pPr>
        <w:rPr>
          <w:rFonts w:cs="Arial"/>
          <w:lang w:eastAsia="en-GB"/>
        </w:rPr>
      </w:pPr>
      <w:r w:rsidRPr="08B38A49">
        <w:rPr>
          <w:rFonts w:cs="Arial"/>
          <w:lang w:eastAsia="en-GB"/>
        </w:rPr>
        <w:t>Fizz, Pop Science</w:t>
      </w:r>
    </w:p>
    <w:p w14:paraId="68413B70" w14:textId="561E645F" w:rsidR="024448C5" w:rsidRDefault="024448C5" w:rsidP="08B38A49">
      <w:pPr>
        <w:rPr>
          <w:rFonts w:cs="Arial"/>
          <w:lang w:eastAsia="en-GB"/>
        </w:rPr>
      </w:pPr>
      <w:r w:rsidRPr="08B38A49">
        <w:rPr>
          <w:rFonts w:cs="Arial"/>
          <w:lang w:eastAsia="en-GB"/>
        </w:rPr>
        <w:t>Gardening club</w:t>
      </w:r>
    </w:p>
    <w:p w14:paraId="3B91C484" w14:textId="5C93A75A" w:rsidR="024448C5" w:rsidRDefault="024448C5" w:rsidP="08B38A49">
      <w:pPr>
        <w:rPr>
          <w:rFonts w:cs="Arial"/>
          <w:lang w:eastAsia="en-GB"/>
        </w:rPr>
      </w:pPr>
      <w:r w:rsidRPr="08B38A49">
        <w:rPr>
          <w:rFonts w:cs="Arial"/>
          <w:lang w:eastAsia="en-GB"/>
        </w:rPr>
        <w:t xml:space="preserve">HEN drama </w:t>
      </w:r>
    </w:p>
    <w:p w14:paraId="13011999" w14:textId="6B9878BA" w:rsidR="024448C5" w:rsidRDefault="024448C5" w:rsidP="08B38A49">
      <w:pPr>
        <w:rPr>
          <w:rFonts w:cs="Arial"/>
          <w:lang w:eastAsia="en-GB"/>
        </w:rPr>
      </w:pPr>
      <w:r w:rsidRPr="08B38A49">
        <w:rPr>
          <w:rFonts w:cs="Arial"/>
          <w:lang w:eastAsia="en-GB"/>
        </w:rPr>
        <w:t>Football</w:t>
      </w:r>
    </w:p>
    <w:p w14:paraId="247D26C5" w14:textId="3592CA05" w:rsidR="024448C5" w:rsidRDefault="024448C5" w:rsidP="08B38A49">
      <w:pPr>
        <w:rPr>
          <w:rFonts w:cs="Arial"/>
          <w:lang w:eastAsia="en-GB"/>
        </w:rPr>
      </w:pPr>
      <w:r w:rsidRPr="08B38A49">
        <w:rPr>
          <w:rFonts w:cs="Arial"/>
          <w:lang w:eastAsia="en-GB"/>
        </w:rPr>
        <w:t>Art club</w:t>
      </w:r>
    </w:p>
    <w:p w14:paraId="15528D56" w14:textId="140EC8B9" w:rsidR="024448C5" w:rsidRDefault="024448C5" w:rsidP="08B38A49">
      <w:pPr>
        <w:rPr>
          <w:rFonts w:cs="Arial"/>
          <w:lang w:eastAsia="en-GB"/>
        </w:rPr>
      </w:pPr>
      <w:r w:rsidRPr="19D0879F">
        <w:rPr>
          <w:rFonts w:cs="Arial"/>
          <w:lang w:eastAsia="en-GB"/>
        </w:rPr>
        <w:t>Film club</w:t>
      </w:r>
    </w:p>
    <w:p w14:paraId="2878141B" w14:textId="3CE64375" w:rsidR="568691B6" w:rsidRDefault="568691B6" w:rsidP="19D0879F">
      <w:pPr>
        <w:rPr>
          <w:rFonts w:cs="Arial"/>
          <w:lang w:eastAsia="en-GB"/>
        </w:rPr>
      </w:pPr>
      <w:r w:rsidRPr="19D0879F">
        <w:rPr>
          <w:rFonts w:cs="Arial"/>
          <w:lang w:eastAsia="en-GB"/>
        </w:rPr>
        <w:t>Hockey</w:t>
      </w:r>
    </w:p>
    <w:p w14:paraId="680324F2" w14:textId="048C1209" w:rsidR="568691B6" w:rsidRDefault="568691B6" w:rsidP="19D0879F">
      <w:pPr>
        <w:rPr>
          <w:rFonts w:cs="Arial"/>
          <w:lang w:eastAsia="en-GB"/>
        </w:rPr>
      </w:pPr>
      <w:r w:rsidRPr="19D0879F">
        <w:rPr>
          <w:rFonts w:cs="Arial"/>
          <w:lang w:eastAsia="en-GB"/>
        </w:rPr>
        <w:t xml:space="preserve">Cross stitch </w:t>
      </w:r>
    </w:p>
    <w:p w14:paraId="5EAEF02F" w14:textId="2F63034F" w:rsidR="5ED1C8BE" w:rsidRDefault="5ED1C8BE" w:rsidP="5ED1C8BE">
      <w:pPr>
        <w:rPr>
          <w:rFonts w:cs="Arial"/>
          <w:lang w:eastAsia="en-GB"/>
        </w:rPr>
      </w:pPr>
    </w:p>
    <w:p w14:paraId="0423B6FB" w14:textId="003A7A0A" w:rsidR="00C63307" w:rsidRPr="003F70FE" w:rsidRDefault="00C63307" w:rsidP="00C63307">
      <w:pPr>
        <w:pStyle w:val="Heading1"/>
      </w:pPr>
      <w:bookmarkStart w:id="21" w:name="_Toc529941549"/>
      <w:r>
        <w:t>Emotional and</w:t>
      </w:r>
      <w:r w:rsidR="00FA4699">
        <w:t xml:space="preserve"> Social Development</w:t>
      </w:r>
      <w:bookmarkEnd w:id="21"/>
    </w:p>
    <w:p w14:paraId="692F776C" w14:textId="77777777" w:rsidR="00C63307" w:rsidRPr="003F70FE" w:rsidRDefault="00C63307" w:rsidP="00C63307">
      <w:pPr>
        <w:pStyle w:val="Heading2"/>
        <w:rPr>
          <w:rFonts w:cs="Arial"/>
          <w:sz w:val="22"/>
          <w:szCs w:val="22"/>
        </w:rPr>
      </w:pPr>
    </w:p>
    <w:p w14:paraId="206B62FF" w14:textId="39F0A21B" w:rsidR="00885D03" w:rsidRDefault="3F9206EB" w:rsidP="08B38A49">
      <w:pPr>
        <w:rPr>
          <w:rFonts w:eastAsia="Arial" w:cs="Arial"/>
          <w:color w:val="000000" w:themeColor="text1"/>
        </w:rPr>
      </w:pPr>
      <w:r w:rsidRPr="08B38A49">
        <w:rPr>
          <w:rStyle w:val="normaltextrun"/>
          <w:rFonts w:eastAsia="Arial" w:cs="Arial"/>
          <w:color w:val="000000" w:themeColor="text1"/>
        </w:rPr>
        <w:t>All staff at Holyhead Primary Academy work with parents, pupils and professionals to address any barriers which may serve to disadvantage the learning experience of a child. We identify that all pupils need to be emotionally ready to engage in learning, this means positive mental health and wellbeing.  </w:t>
      </w:r>
    </w:p>
    <w:p w14:paraId="2B48AA12" w14:textId="50CF38DB" w:rsidR="00885D03" w:rsidRDefault="3F9206EB" w:rsidP="08B38A49">
      <w:pPr>
        <w:rPr>
          <w:rFonts w:eastAsia="Arial" w:cs="Arial"/>
          <w:color w:val="000000" w:themeColor="text1"/>
        </w:rPr>
      </w:pPr>
      <w:r w:rsidRPr="08B38A49">
        <w:rPr>
          <w:rStyle w:val="normaltextrun"/>
          <w:rFonts w:eastAsia="Arial" w:cs="Arial"/>
          <w:color w:val="000000" w:themeColor="text1"/>
        </w:rPr>
        <w:t>We provide wellbeing support for our pupils through mentoring and nurture programmes. Support is also provided and available through our passport to success programme which is led by staff within our Multi Academy Trust.  </w:t>
      </w:r>
    </w:p>
    <w:p w14:paraId="3A5BA1A1" w14:textId="0F00B128" w:rsidR="00885D03" w:rsidRDefault="3F9206EB" w:rsidP="08B38A49">
      <w:pPr>
        <w:rPr>
          <w:rFonts w:eastAsia="Arial" w:cs="Arial"/>
          <w:color w:val="000000" w:themeColor="text1"/>
        </w:rPr>
      </w:pPr>
      <w:r w:rsidRPr="08B38A49">
        <w:rPr>
          <w:rStyle w:val="normaltextrun"/>
          <w:rFonts w:eastAsia="Arial" w:cs="Arial"/>
          <w:color w:val="000000" w:themeColor="text1"/>
        </w:rPr>
        <w:t>Staff within our academy have received Mental Health Training and there is a Senior Mental Health Lead who has undertaken DfE approved training programme.  </w:t>
      </w:r>
    </w:p>
    <w:p w14:paraId="3696CC76" w14:textId="28E2007A" w:rsidR="00885D03" w:rsidRDefault="3F9206EB" w:rsidP="08B38A49">
      <w:pPr>
        <w:rPr>
          <w:rFonts w:eastAsia="Arial" w:cs="Arial"/>
          <w:color w:val="000000" w:themeColor="text1"/>
        </w:rPr>
      </w:pPr>
      <w:r w:rsidRPr="08B38A49">
        <w:rPr>
          <w:rStyle w:val="normaltextrun"/>
          <w:rFonts w:eastAsia="Arial" w:cs="Arial"/>
          <w:color w:val="000000" w:themeColor="text1"/>
        </w:rPr>
        <w:t xml:space="preserve">Pupils are made aware of the importance to share things which may worry or concern them to Trusted Adults. Mental Health and wellbeing </w:t>
      </w:r>
      <w:proofErr w:type="gramStart"/>
      <w:r w:rsidRPr="08B38A49">
        <w:rPr>
          <w:rStyle w:val="normaltextrun"/>
          <w:rFonts w:eastAsia="Arial" w:cs="Arial"/>
          <w:color w:val="000000" w:themeColor="text1"/>
        </w:rPr>
        <w:t>is</w:t>
      </w:r>
      <w:proofErr w:type="gramEnd"/>
      <w:r w:rsidRPr="08B38A49">
        <w:rPr>
          <w:rStyle w:val="normaltextrun"/>
          <w:rFonts w:eastAsia="Arial" w:cs="Arial"/>
          <w:color w:val="000000" w:themeColor="text1"/>
        </w:rPr>
        <w:t xml:space="preserve"> addressed within the curriculum through Personal Development, where pupils are provided with strategies to deploy as and where required. Pupils are encouraged to do daily wellbeing checks where they can share how they are feeling, and appropriate actions can be taken.  </w:t>
      </w:r>
    </w:p>
    <w:p w14:paraId="032F8915" w14:textId="35955841" w:rsidR="00885D03" w:rsidRDefault="3F9206EB" w:rsidP="08B38A49">
      <w:pPr>
        <w:rPr>
          <w:rFonts w:eastAsia="Arial" w:cs="Arial"/>
          <w:color w:val="000000" w:themeColor="text1"/>
        </w:rPr>
      </w:pPr>
      <w:r w:rsidRPr="08B38A49">
        <w:rPr>
          <w:rStyle w:val="normaltextrun"/>
          <w:rFonts w:eastAsia="Arial" w:cs="Arial"/>
          <w:color w:val="000000" w:themeColor="text1"/>
        </w:rPr>
        <w:t>Staff have engaged in and demonstrate a working knowledge of mental health and safeguarding following an appropriate training programme.</w:t>
      </w:r>
    </w:p>
    <w:p w14:paraId="0A8DE4DD" w14:textId="5D64FF0B" w:rsidR="00885D03" w:rsidRDefault="3F9206EB" w:rsidP="08B38A49">
      <w:pPr>
        <w:rPr>
          <w:rStyle w:val="normaltextrun"/>
          <w:rFonts w:eastAsia="Arial" w:cs="Arial"/>
          <w:color w:val="000000" w:themeColor="text1"/>
        </w:rPr>
      </w:pPr>
      <w:r w:rsidRPr="08B38A49">
        <w:rPr>
          <w:rStyle w:val="normaltextrun"/>
          <w:rFonts w:eastAsia="Arial" w:cs="Arial"/>
          <w:color w:val="000000" w:themeColor="text1"/>
        </w:rPr>
        <w:t>If children are having difficulties with their social and emotional development interventions are carefully planned and delivered to support the children.</w:t>
      </w:r>
    </w:p>
    <w:p w14:paraId="0A19B556" w14:textId="358F265C" w:rsidR="00885D03" w:rsidRDefault="00885D03" w:rsidP="0061612F">
      <w:pPr>
        <w:pStyle w:val="Heading1"/>
      </w:pPr>
    </w:p>
    <w:p w14:paraId="699BE793" w14:textId="1C1837B5" w:rsidR="0061612F" w:rsidRPr="003F70FE" w:rsidRDefault="007C5DC0" w:rsidP="0061612F">
      <w:pPr>
        <w:pStyle w:val="Heading1"/>
      </w:pPr>
      <w:bookmarkStart w:id="22" w:name="_Toc446365545"/>
      <w:r>
        <w:t>Engaging with External Agencies</w:t>
      </w:r>
      <w:bookmarkEnd w:id="22"/>
    </w:p>
    <w:p w14:paraId="1D0FE1E6" w14:textId="77777777" w:rsidR="0061612F" w:rsidRPr="003F70FE" w:rsidRDefault="0061612F" w:rsidP="0061612F">
      <w:pPr>
        <w:pStyle w:val="Heading2"/>
        <w:rPr>
          <w:rFonts w:cs="Arial"/>
          <w:sz w:val="22"/>
          <w:szCs w:val="22"/>
        </w:rPr>
      </w:pPr>
    </w:p>
    <w:p w14:paraId="4B928B02" w14:textId="29210AE5" w:rsidR="00346043" w:rsidRDefault="00860BC6" w:rsidP="0061612F">
      <w:pPr>
        <w:rPr>
          <w:rFonts w:cs="Arial"/>
          <w:lang w:eastAsia="en-GB"/>
        </w:rPr>
      </w:pPr>
      <w:proofErr w:type="gramStart"/>
      <w:r w:rsidRPr="329E3153">
        <w:rPr>
          <w:rFonts w:cs="Arial"/>
          <w:lang w:eastAsia="en-GB"/>
        </w:rPr>
        <w:t>In order to</w:t>
      </w:r>
      <w:proofErr w:type="gramEnd"/>
      <w:r w:rsidRPr="329E3153">
        <w:rPr>
          <w:rFonts w:cs="Arial"/>
          <w:lang w:eastAsia="en-GB"/>
        </w:rPr>
        <w:t xml:space="preserve"> secure further specialist expertise, </w:t>
      </w:r>
      <w:r w:rsidR="78F81543" w:rsidRPr="329E3153">
        <w:rPr>
          <w:rFonts w:cs="Arial"/>
          <w:lang w:eastAsia="en-GB"/>
        </w:rPr>
        <w:t>Holyhead Primary Academy</w:t>
      </w:r>
      <w:r w:rsidRPr="329E3153">
        <w:rPr>
          <w:rFonts w:cs="Arial"/>
          <w:lang w:eastAsia="en-GB"/>
        </w:rPr>
        <w:t xml:space="preserve"> will often consult and liaise w</w:t>
      </w:r>
      <w:r w:rsidR="009D31A4" w:rsidRPr="329E3153">
        <w:rPr>
          <w:rFonts w:cs="Arial"/>
          <w:lang w:eastAsia="en-GB"/>
        </w:rPr>
        <w:t>ith the following external agencies:</w:t>
      </w:r>
    </w:p>
    <w:p w14:paraId="7CDFD45D" w14:textId="29A2386E" w:rsidR="003566F4" w:rsidRPr="003566F4" w:rsidRDefault="003566F4" w:rsidP="003566F4">
      <w:pPr>
        <w:pStyle w:val="Heading2"/>
        <w:rPr>
          <w:lang w:eastAsia="en-GB"/>
        </w:rPr>
      </w:pPr>
      <w:bookmarkStart w:id="23" w:name="_Toc1697136682"/>
      <w:r w:rsidRPr="19D0879F">
        <w:rPr>
          <w:lang w:eastAsia="en-GB"/>
        </w:rPr>
        <w:t xml:space="preserve">Sandwell </w:t>
      </w:r>
      <w:r w:rsidR="005933F9" w:rsidRPr="19D0879F">
        <w:rPr>
          <w:lang w:eastAsia="en-GB"/>
        </w:rPr>
        <w:t xml:space="preserve">Local Authority – </w:t>
      </w:r>
      <w:r w:rsidRPr="19D0879F">
        <w:rPr>
          <w:lang w:eastAsia="en-GB"/>
        </w:rPr>
        <w:t>Inclusive Learning Services</w:t>
      </w:r>
      <w:bookmarkEnd w:id="23"/>
    </w:p>
    <w:p w14:paraId="51FC5F65" w14:textId="5F0E85DE" w:rsidR="003566F4" w:rsidRDefault="003566F4" w:rsidP="00212DC9">
      <w:pPr>
        <w:pStyle w:val="ListParagraph"/>
        <w:numPr>
          <w:ilvl w:val="0"/>
          <w:numId w:val="6"/>
        </w:numPr>
        <w:rPr>
          <w:rFonts w:cs="Arial"/>
          <w:lang w:eastAsia="en-GB"/>
        </w:rPr>
      </w:pPr>
      <w:r w:rsidRPr="329E3153">
        <w:rPr>
          <w:rFonts w:cs="Arial"/>
          <w:lang w:eastAsia="en-GB"/>
        </w:rPr>
        <w:t>Educational and Child Psychologist</w:t>
      </w:r>
    </w:p>
    <w:p w14:paraId="6CB1B4A0" w14:textId="1B31D80B" w:rsidR="00497AFF" w:rsidRDefault="00497AFF" w:rsidP="00212DC9">
      <w:pPr>
        <w:pStyle w:val="ListParagraph"/>
        <w:numPr>
          <w:ilvl w:val="0"/>
          <w:numId w:val="6"/>
        </w:numPr>
        <w:rPr>
          <w:rFonts w:cs="Arial"/>
          <w:lang w:eastAsia="en-GB"/>
        </w:rPr>
      </w:pPr>
      <w:r w:rsidRPr="329E3153">
        <w:rPr>
          <w:rFonts w:cs="Arial"/>
          <w:lang w:eastAsia="en-GB"/>
        </w:rPr>
        <w:t>Specialist Advisory Teacher for Learning</w:t>
      </w:r>
    </w:p>
    <w:p w14:paraId="6022D53F" w14:textId="1F7233FD" w:rsidR="00497AFF" w:rsidRDefault="00497AFF" w:rsidP="00212DC9">
      <w:pPr>
        <w:pStyle w:val="ListParagraph"/>
        <w:numPr>
          <w:ilvl w:val="0"/>
          <w:numId w:val="6"/>
        </w:numPr>
        <w:rPr>
          <w:rFonts w:cs="Arial"/>
          <w:lang w:eastAsia="en-GB"/>
        </w:rPr>
      </w:pPr>
      <w:r w:rsidRPr="329E3153">
        <w:rPr>
          <w:rFonts w:cs="Arial"/>
          <w:lang w:eastAsia="en-GB"/>
        </w:rPr>
        <w:t>Specialist Advisory Teacher for SEMH</w:t>
      </w:r>
    </w:p>
    <w:p w14:paraId="0FC13D40" w14:textId="73C06BAC" w:rsidR="00497AFF" w:rsidRDefault="00497AFF" w:rsidP="00212DC9">
      <w:pPr>
        <w:pStyle w:val="ListParagraph"/>
        <w:numPr>
          <w:ilvl w:val="0"/>
          <w:numId w:val="6"/>
        </w:numPr>
        <w:rPr>
          <w:rFonts w:cs="Arial"/>
          <w:lang w:eastAsia="en-GB"/>
        </w:rPr>
      </w:pPr>
      <w:r w:rsidRPr="329E3153">
        <w:rPr>
          <w:rFonts w:cs="Arial"/>
          <w:lang w:eastAsia="en-GB"/>
        </w:rPr>
        <w:t>Complex Communication and Autism Team (CCAT)</w:t>
      </w:r>
    </w:p>
    <w:p w14:paraId="7F8344F4" w14:textId="10695BD7" w:rsidR="00497AFF" w:rsidRDefault="00497AFF" w:rsidP="00212DC9">
      <w:pPr>
        <w:pStyle w:val="ListParagraph"/>
        <w:numPr>
          <w:ilvl w:val="0"/>
          <w:numId w:val="6"/>
        </w:numPr>
        <w:rPr>
          <w:rFonts w:cs="Arial"/>
          <w:lang w:eastAsia="en-GB"/>
        </w:rPr>
      </w:pPr>
      <w:r w:rsidRPr="329E3153">
        <w:rPr>
          <w:rFonts w:cs="Arial"/>
          <w:lang w:eastAsia="en-GB"/>
        </w:rPr>
        <w:t>Sensory Support Team (HI/VI Teachers)</w:t>
      </w:r>
    </w:p>
    <w:p w14:paraId="258E57D4" w14:textId="3BC3B5AE" w:rsidR="00AB2A2C" w:rsidRDefault="00AB2A2C" w:rsidP="00212DC9">
      <w:pPr>
        <w:pStyle w:val="ListParagraph"/>
        <w:numPr>
          <w:ilvl w:val="0"/>
          <w:numId w:val="6"/>
        </w:numPr>
        <w:rPr>
          <w:rFonts w:cs="Arial"/>
          <w:lang w:eastAsia="en-GB"/>
        </w:rPr>
      </w:pPr>
      <w:r w:rsidRPr="329E3153">
        <w:rPr>
          <w:rFonts w:cs="Arial"/>
          <w:lang w:eastAsia="en-GB"/>
        </w:rPr>
        <w:t>Virtual School – LACE Development Workers</w:t>
      </w:r>
    </w:p>
    <w:p w14:paraId="0838992E" w14:textId="7DD6E8AA" w:rsidR="0012268E" w:rsidRPr="003566F4" w:rsidRDefault="000D3B1A" w:rsidP="0012268E">
      <w:pPr>
        <w:pStyle w:val="Heading2"/>
        <w:rPr>
          <w:lang w:eastAsia="en-GB"/>
        </w:rPr>
      </w:pPr>
      <w:bookmarkStart w:id="24" w:name="_Toc846291713"/>
      <w:r w:rsidRPr="19D0879F">
        <w:rPr>
          <w:lang w:eastAsia="en-GB"/>
        </w:rPr>
        <w:t xml:space="preserve">NHS </w:t>
      </w:r>
      <w:r w:rsidR="005933F9" w:rsidRPr="19D0879F">
        <w:rPr>
          <w:lang w:eastAsia="en-GB"/>
        </w:rPr>
        <w:t>Services</w:t>
      </w:r>
      <w:bookmarkEnd w:id="24"/>
    </w:p>
    <w:p w14:paraId="06F9154F" w14:textId="7B50F653" w:rsidR="000D3B1A" w:rsidRDefault="000D3B1A" w:rsidP="00212DC9">
      <w:pPr>
        <w:pStyle w:val="ListParagraph"/>
        <w:numPr>
          <w:ilvl w:val="0"/>
          <w:numId w:val="6"/>
        </w:numPr>
        <w:rPr>
          <w:rFonts w:cs="Arial"/>
          <w:lang w:eastAsia="en-GB"/>
        </w:rPr>
      </w:pPr>
      <w:r w:rsidRPr="329E3153">
        <w:rPr>
          <w:rFonts w:cs="Arial"/>
          <w:lang w:eastAsia="en-GB"/>
        </w:rPr>
        <w:t>Occupational Therapy</w:t>
      </w:r>
    </w:p>
    <w:p w14:paraId="589AF3AC" w14:textId="52CE3884" w:rsidR="000D3B1A" w:rsidRDefault="000D3B1A" w:rsidP="00212DC9">
      <w:pPr>
        <w:pStyle w:val="ListParagraph"/>
        <w:numPr>
          <w:ilvl w:val="0"/>
          <w:numId w:val="6"/>
        </w:numPr>
        <w:rPr>
          <w:rFonts w:cs="Arial"/>
          <w:lang w:eastAsia="en-GB"/>
        </w:rPr>
      </w:pPr>
      <w:r w:rsidRPr="329E3153">
        <w:rPr>
          <w:rFonts w:cs="Arial"/>
          <w:lang w:eastAsia="en-GB"/>
        </w:rPr>
        <w:t>Physiotherapy</w:t>
      </w:r>
    </w:p>
    <w:p w14:paraId="58DD360A" w14:textId="583A5747" w:rsidR="000D3B1A" w:rsidRDefault="000D3B1A" w:rsidP="00212DC9">
      <w:pPr>
        <w:pStyle w:val="ListParagraph"/>
        <w:numPr>
          <w:ilvl w:val="0"/>
          <w:numId w:val="6"/>
        </w:numPr>
        <w:rPr>
          <w:rFonts w:cs="Arial"/>
          <w:lang w:eastAsia="en-GB"/>
        </w:rPr>
      </w:pPr>
      <w:r w:rsidRPr="329E3153">
        <w:rPr>
          <w:rFonts w:cs="Arial"/>
          <w:lang w:eastAsia="en-GB"/>
        </w:rPr>
        <w:t>Speech and Language Therapy</w:t>
      </w:r>
    </w:p>
    <w:p w14:paraId="34807FC5" w14:textId="5BED775D" w:rsidR="000D3B1A" w:rsidRDefault="000D3B1A" w:rsidP="00212DC9">
      <w:pPr>
        <w:pStyle w:val="ListParagraph"/>
        <w:numPr>
          <w:ilvl w:val="0"/>
          <w:numId w:val="6"/>
        </w:numPr>
        <w:rPr>
          <w:rFonts w:cs="Arial"/>
          <w:lang w:eastAsia="en-GB"/>
        </w:rPr>
      </w:pPr>
      <w:r w:rsidRPr="329E3153">
        <w:rPr>
          <w:rFonts w:cs="Arial"/>
          <w:lang w:eastAsia="en-GB"/>
        </w:rPr>
        <w:t>Hospital Consultants/Paediatricians</w:t>
      </w:r>
    </w:p>
    <w:p w14:paraId="7D9771A3" w14:textId="10D17959" w:rsidR="000D3B1A" w:rsidRDefault="000D3B1A" w:rsidP="00212DC9">
      <w:pPr>
        <w:pStyle w:val="ListParagraph"/>
        <w:numPr>
          <w:ilvl w:val="0"/>
          <w:numId w:val="6"/>
        </w:numPr>
        <w:rPr>
          <w:rFonts w:cs="Arial"/>
          <w:lang w:eastAsia="en-GB"/>
        </w:rPr>
      </w:pPr>
      <w:r w:rsidRPr="329E3153">
        <w:rPr>
          <w:rFonts w:cs="Arial"/>
          <w:lang w:eastAsia="en-GB"/>
        </w:rPr>
        <w:t>Child and Adolescent Mental Health Service (CAMHS)</w:t>
      </w:r>
    </w:p>
    <w:p w14:paraId="7616F696" w14:textId="58131D58" w:rsidR="000D3B1A" w:rsidRDefault="000D3B1A" w:rsidP="00212DC9">
      <w:pPr>
        <w:pStyle w:val="ListParagraph"/>
        <w:numPr>
          <w:ilvl w:val="0"/>
          <w:numId w:val="6"/>
        </w:numPr>
        <w:rPr>
          <w:rFonts w:cs="Arial"/>
          <w:lang w:eastAsia="en-GB"/>
        </w:rPr>
      </w:pPr>
      <w:r w:rsidRPr="329E3153">
        <w:rPr>
          <w:rFonts w:cs="Arial"/>
          <w:lang w:eastAsia="en-GB"/>
        </w:rPr>
        <w:t>School Health Nurses</w:t>
      </w:r>
    </w:p>
    <w:p w14:paraId="1C167F1B" w14:textId="6E67ED46" w:rsidR="005933F9" w:rsidRPr="003566F4" w:rsidRDefault="005933F9" w:rsidP="005933F9">
      <w:pPr>
        <w:pStyle w:val="Heading2"/>
        <w:rPr>
          <w:lang w:eastAsia="en-GB"/>
        </w:rPr>
      </w:pPr>
      <w:bookmarkStart w:id="25" w:name="_Toc1336566357"/>
      <w:r w:rsidRPr="19D0879F">
        <w:rPr>
          <w:lang w:eastAsia="en-GB"/>
        </w:rPr>
        <w:t>Social Care</w:t>
      </w:r>
      <w:bookmarkEnd w:id="25"/>
    </w:p>
    <w:p w14:paraId="2E6E1C99" w14:textId="00F16854" w:rsidR="005933F9" w:rsidRDefault="00AB2A2C" w:rsidP="00212DC9">
      <w:pPr>
        <w:pStyle w:val="ListParagraph"/>
        <w:numPr>
          <w:ilvl w:val="0"/>
          <w:numId w:val="6"/>
        </w:numPr>
        <w:rPr>
          <w:rFonts w:cs="Arial"/>
          <w:lang w:eastAsia="en-GB"/>
        </w:rPr>
      </w:pPr>
      <w:r w:rsidRPr="329E3153">
        <w:rPr>
          <w:rFonts w:cs="Arial"/>
          <w:lang w:eastAsia="en-GB"/>
        </w:rPr>
        <w:t xml:space="preserve">Social </w:t>
      </w:r>
      <w:r w:rsidR="00AA46B9" w:rsidRPr="329E3153">
        <w:rPr>
          <w:rFonts w:cs="Arial"/>
          <w:lang w:eastAsia="en-GB"/>
        </w:rPr>
        <w:t>Workers</w:t>
      </w:r>
    </w:p>
    <w:p w14:paraId="44098942" w14:textId="43AD6729" w:rsidR="00AA46B9" w:rsidRDefault="00AA46B9" w:rsidP="00212DC9">
      <w:pPr>
        <w:pStyle w:val="ListParagraph"/>
        <w:numPr>
          <w:ilvl w:val="0"/>
          <w:numId w:val="6"/>
        </w:numPr>
        <w:rPr>
          <w:rFonts w:cs="Arial"/>
          <w:lang w:eastAsia="en-GB"/>
        </w:rPr>
      </w:pPr>
      <w:r w:rsidRPr="329E3153">
        <w:rPr>
          <w:rFonts w:cs="Arial"/>
          <w:lang w:eastAsia="en-GB"/>
        </w:rPr>
        <w:t>Early Help</w:t>
      </w:r>
    </w:p>
    <w:p w14:paraId="7F01168C" w14:textId="4F1EE63E" w:rsidR="005E51D0" w:rsidRDefault="005E51D0" w:rsidP="00212DC9">
      <w:pPr>
        <w:pStyle w:val="ListParagraph"/>
        <w:numPr>
          <w:ilvl w:val="0"/>
          <w:numId w:val="6"/>
        </w:numPr>
        <w:rPr>
          <w:rFonts w:cs="Arial"/>
          <w:lang w:eastAsia="en-GB"/>
        </w:rPr>
      </w:pPr>
      <w:r w:rsidRPr="329E3153">
        <w:rPr>
          <w:rFonts w:cs="Arial"/>
          <w:lang w:eastAsia="en-GB"/>
        </w:rPr>
        <w:t>MST</w:t>
      </w:r>
    </w:p>
    <w:p w14:paraId="45F2DB6C" w14:textId="1AEE9916" w:rsidR="005E51D0" w:rsidRDefault="005E51D0" w:rsidP="005E51D0">
      <w:pPr>
        <w:rPr>
          <w:rFonts w:cs="Arial"/>
          <w:lang w:eastAsia="en-GB"/>
        </w:rPr>
      </w:pPr>
      <w:r w:rsidRPr="329E3153">
        <w:rPr>
          <w:rFonts w:cs="Arial"/>
          <w:lang w:eastAsia="en-GB"/>
        </w:rPr>
        <w:t xml:space="preserve">A minority of </w:t>
      </w:r>
      <w:r w:rsidR="49C6412B" w:rsidRPr="329E3153">
        <w:rPr>
          <w:rFonts w:cs="Arial"/>
          <w:lang w:eastAsia="en-GB"/>
        </w:rPr>
        <w:t xml:space="preserve">Holyhead Primary Academies </w:t>
      </w:r>
      <w:r w:rsidR="00AB4E13" w:rsidRPr="329E3153">
        <w:rPr>
          <w:rFonts w:cs="Arial"/>
          <w:lang w:eastAsia="en-GB"/>
        </w:rPr>
        <w:t>students with special educational needs live within neighbouring boroug</w:t>
      </w:r>
      <w:r w:rsidR="00CE6F34" w:rsidRPr="329E3153">
        <w:rPr>
          <w:rFonts w:cs="Arial"/>
          <w:lang w:eastAsia="en-GB"/>
        </w:rPr>
        <w:t>hs</w:t>
      </w:r>
      <w:r w:rsidR="00F35C05" w:rsidRPr="329E3153">
        <w:rPr>
          <w:rFonts w:cs="Arial"/>
          <w:lang w:eastAsia="en-GB"/>
        </w:rPr>
        <w:t>. If they require additional assessment or support, this is coordinated with the relevant Local Authority services.</w:t>
      </w:r>
    </w:p>
    <w:p w14:paraId="44E69C15" w14:textId="0D9463C2" w:rsidR="005933F9" w:rsidRPr="005933F9" w:rsidRDefault="001B67BC" w:rsidP="005933F9">
      <w:pPr>
        <w:rPr>
          <w:rFonts w:cs="Arial"/>
          <w:lang w:eastAsia="en-GB"/>
        </w:rPr>
      </w:pPr>
      <w:r>
        <w:rPr>
          <w:rFonts w:cs="Arial"/>
          <w:lang w:eastAsia="en-GB"/>
        </w:rPr>
        <w:t xml:space="preserve">Where a child or young person is looked after by the local authority and have a Special Educational Need, the SENCo will </w:t>
      </w:r>
      <w:r w:rsidR="00FC0522">
        <w:rPr>
          <w:rFonts w:cs="Arial"/>
          <w:lang w:eastAsia="en-GB"/>
        </w:rPr>
        <w:t>provide a high level of input into Persona</w:t>
      </w:r>
      <w:r w:rsidR="00D77A95">
        <w:rPr>
          <w:rFonts w:cs="Arial"/>
          <w:lang w:eastAsia="en-GB"/>
        </w:rPr>
        <w:t xml:space="preserve">l Education Plan (PEP) meetings and </w:t>
      </w:r>
      <w:r w:rsidR="00AD5621">
        <w:rPr>
          <w:rFonts w:cs="Arial"/>
          <w:lang w:eastAsia="en-GB"/>
        </w:rPr>
        <w:t>may</w:t>
      </w:r>
      <w:r w:rsidR="00D77A95">
        <w:rPr>
          <w:rFonts w:cs="Arial"/>
          <w:lang w:eastAsia="en-GB"/>
        </w:rPr>
        <w:t xml:space="preserve"> be a point of contact </w:t>
      </w:r>
      <w:r w:rsidR="00745C91">
        <w:rPr>
          <w:rFonts w:cs="Arial"/>
          <w:lang w:eastAsia="en-GB"/>
        </w:rPr>
        <w:t xml:space="preserve">for </w:t>
      </w:r>
      <w:r w:rsidR="00D77A95">
        <w:rPr>
          <w:rFonts w:cs="Arial"/>
          <w:lang w:eastAsia="en-GB"/>
        </w:rPr>
        <w:t>alongside the Designated Teacher for Looked After Children</w:t>
      </w:r>
      <w:r w:rsidR="00AD5621">
        <w:rPr>
          <w:rFonts w:cs="Arial"/>
          <w:lang w:eastAsia="en-GB"/>
        </w:rPr>
        <w:t xml:space="preserve"> with regards to special educational provision.</w:t>
      </w:r>
    </w:p>
    <w:p w14:paraId="33972C9B" w14:textId="7EAA6500" w:rsidR="007C1D2A" w:rsidRDefault="007C1D2A" w:rsidP="007C1D2A">
      <w:pPr>
        <w:pStyle w:val="Heading1"/>
      </w:pPr>
      <w:bookmarkStart w:id="26" w:name="_Toc1387801833"/>
      <w:r>
        <w:t>Evaluating the Effectiveness of Provision</w:t>
      </w:r>
      <w:bookmarkEnd w:id="26"/>
    </w:p>
    <w:p w14:paraId="51935A37" w14:textId="1B9E91BC" w:rsidR="007C1D2A" w:rsidRPr="003566F4" w:rsidRDefault="005A0DCD" w:rsidP="00815640">
      <w:pPr>
        <w:pStyle w:val="Heading2"/>
        <w:rPr>
          <w:lang w:eastAsia="en-GB"/>
        </w:rPr>
      </w:pPr>
      <w:bookmarkStart w:id="27" w:name="_Toc1690721625"/>
      <w:r>
        <w:br/>
      </w:r>
      <w:r w:rsidRPr="19D0879F">
        <w:rPr>
          <w:lang w:eastAsia="en-GB"/>
        </w:rPr>
        <w:t>Governance</w:t>
      </w:r>
      <w:bookmarkEnd w:id="27"/>
    </w:p>
    <w:p w14:paraId="3286D0CF" w14:textId="71292FCC" w:rsidR="00D12693" w:rsidRDefault="00C11AB1" w:rsidP="00815640">
      <w:pPr>
        <w:rPr>
          <w:rStyle w:val="normaltextrun"/>
          <w:rFonts w:cs="Arial"/>
          <w:color w:val="000000"/>
          <w:shd w:val="clear" w:color="auto" w:fill="FFFFFF"/>
        </w:rPr>
      </w:pPr>
      <w:r>
        <w:rPr>
          <w:rStyle w:val="normaltextrun"/>
          <w:rFonts w:cs="Arial"/>
          <w:color w:val="000000"/>
          <w:shd w:val="clear" w:color="auto" w:fill="FFFFFF"/>
        </w:rPr>
        <w:t>The Standards and Performance Committee, through the SEND link governor, will monitor and evaluate the Academy’s provision for SEND students. This will include pupil outcomes although may not solely focus on academic attainment.</w:t>
      </w:r>
    </w:p>
    <w:p w14:paraId="40E18DCE" w14:textId="77777777" w:rsidR="00815640" w:rsidRPr="00815640" w:rsidRDefault="00815640" w:rsidP="00815640">
      <w:pPr>
        <w:rPr>
          <w:rFonts w:cs="Arial"/>
          <w:color w:val="000000"/>
          <w:shd w:val="clear" w:color="auto" w:fill="FFFFFF"/>
        </w:rPr>
      </w:pPr>
    </w:p>
    <w:p w14:paraId="0BA0478D" w14:textId="53C4C68A" w:rsidR="00A8323B" w:rsidRPr="003566F4" w:rsidRDefault="00C11AB1" w:rsidP="00815640">
      <w:pPr>
        <w:pStyle w:val="Heading2"/>
        <w:rPr>
          <w:lang w:eastAsia="en-GB"/>
        </w:rPr>
      </w:pPr>
      <w:bookmarkStart w:id="28" w:name="_Toc1703314650"/>
      <w:r w:rsidRPr="19D0879F">
        <w:rPr>
          <w:lang w:eastAsia="en-GB"/>
        </w:rPr>
        <w:t xml:space="preserve">The </w:t>
      </w:r>
      <w:r w:rsidR="00A8323B" w:rsidRPr="19D0879F">
        <w:rPr>
          <w:lang w:eastAsia="en-GB"/>
        </w:rPr>
        <w:t>Role of the Trust</w:t>
      </w:r>
      <w:bookmarkEnd w:id="28"/>
    </w:p>
    <w:p w14:paraId="4A4BD6C3" w14:textId="49FCA717" w:rsidR="00A8323B" w:rsidRDefault="008D695C" w:rsidP="00815640">
      <w:pPr>
        <w:rPr>
          <w:rStyle w:val="normaltextrun"/>
          <w:rFonts w:cs="Arial"/>
          <w:color w:val="000000"/>
          <w:shd w:val="clear" w:color="auto" w:fill="FFFFFF"/>
        </w:rPr>
      </w:pPr>
      <w:r>
        <w:rPr>
          <w:rFonts w:cs="Arial"/>
          <w:lang w:eastAsia="en-GB"/>
        </w:rPr>
        <w:t xml:space="preserve">The </w:t>
      </w:r>
      <w:proofErr w:type="spellStart"/>
      <w:r>
        <w:rPr>
          <w:rFonts w:cs="Arial"/>
          <w:lang w:eastAsia="en-GB"/>
        </w:rPr>
        <w:t>Shireland</w:t>
      </w:r>
      <w:proofErr w:type="spellEnd"/>
      <w:r>
        <w:rPr>
          <w:rFonts w:cs="Arial"/>
          <w:lang w:eastAsia="en-GB"/>
        </w:rPr>
        <w:t xml:space="preserve"> Collegiate </w:t>
      </w:r>
      <w:r w:rsidR="00765F1D">
        <w:rPr>
          <w:rFonts w:cs="Arial"/>
          <w:lang w:eastAsia="en-GB"/>
        </w:rPr>
        <w:t>Academy</w:t>
      </w:r>
      <w:r>
        <w:rPr>
          <w:rFonts w:cs="Arial"/>
          <w:lang w:eastAsia="en-GB"/>
        </w:rPr>
        <w:t xml:space="preserve"> Director of SEND </w:t>
      </w:r>
      <w:r w:rsidR="006337AC">
        <w:rPr>
          <w:rFonts w:cs="Arial"/>
          <w:lang w:eastAsia="en-GB"/>
        </w:rPr>
        <w:t xml:space="preserve">monitors </w:t>
      </w:r>
      <w:r w:rsidR="00765F1D">
        <w:rPr>
          <w:rFonts w:cs="Arial"/>
          <w:lang w:eastAsia="en-GB"/>
        </w:rPr>
        <w:t>t</w:t>
      </w:r>
      <w:r w:rsidR="00765F1D">
        <w:rPr>
          <w:rStyle w:val="normaltextrun"/>
          <w:rFonts w:cs="Arial"/>
          <w:color w:val="000000"/>
          <w:shd w:val="clear" w:color="auto" w:fill="FFFFFF"/>
        </w:rPr>
        <w:t xml:space="preserve">he effectiveness of SEND provision </w:t>
      </w:r>
      <w:r w:rsidR="00C6100D">
        <w:rPr>
          <w:rStyle w:val="normaltextrun"/>
          <w:rFonts w:cs="Arial"/>
          <w:color w:val="000000"/>
          <w:shd w:val="clear" w:color="auto" w:fill="FFFFFF"/>
        </w:rPr>
        <w:t>through</w:t>
      </w:r>
      <w:r w:rsidR="00765F1D">
        <w:rPr>
          <w:rStyle w:val="normaltextrun"/>
          <w:rFonts w:cs="Arial"/>
          <w:color w:val="000000"/>
          <w:shd w:val="clear" w:color="auto" w:fill="FFFFFF"/>
        </w:rPr>
        <w:t xml:space="preserve"> </w:t>
      </w:r>
      <w:r w:rsidR="00EE7121">
        <w:rPr>
          <w:rStyle w:val="normaltextrun"/>
          <w:rFonts w:cs="Arial"/>
          <w:color w:val="000000"/>
          <w:shd w:val="clear" w:color="auto" w:fill="FFFFFF"/>
        </w:rPr>
        <w:t>regular</w:t>
      </w:r>
      <w:r w:rsidR="003E30F5">
        <w:rPr>
          <w:rStyle w:val="normaltextrun"/>
          <w:rFonts w:cs="Arial"/>
          <w:color w:val="000000"/>
          <w:shd w:val="clear" w:color="auto" w:fill="FFFFFF"/>
        </w:rPr>
        <w:t xml:space="preserve"> visits</w:t>
      </w:r>
      <w:r w:rsidR="00C365E7">
        <w:rPr>
          <w:rStyle w:val="normaltextrun"/>
          <w:rFonts w:cs="Arial"/>
          <w:color w:val="000000"/>
          <w:shd w:val="clear" w:color="auto" w:fill="FFFFFF"/>
        </w:rPr>
        <w:t xml:space="preserve"> and </w:t>
      </w:r>
      <w:r w:rsidR="00765F1D">
        <w:rPr>
          <w:rStyle w:val="normaltextrun"/>
          <w:rFonts w:cs="Arial"/>
          <w:color w:val="000000"/>
          <w:shd w:val="clear" w:color="auto" w:fill="FFFFFF"/>
        </w:rPr>
        <w:t>scrutiny of each Academy’s SEND Raising Attainment Plan.</w:t>
      </w:r>
    </w:p>
    <w:p w14:paraId="69410704" w14:textId="63EDD5C4" w:rsidR="00D12693" w:rsidRDefault="00202959" w:rsidP="00815640">
      <w:pPr>
        <w:rPr>
          <w:rStyle w:val="normaltextrun"/>
          <w:rFonts w:cs="Arial"/>
          <w:color w:val="000000"/>
          <w:shd w:val="clear" w:color="auto" w:fill="FFFFFF"/>
        </w:rPr>
      </w:pPr>
      <w:r>
        <w:rPr>
          <w:rStyle w:val="normaltextrun"/>
          <w:rFonts w:cs="Arial"/>
          <w:color w:val="000000"/>
          <w:shd w:val="clear" w:color="auto" w:fill="FFFFFF"/>
        </w:rPr>
        <w:t xml:space="preserve">The Director of SEND </w:t>
      </w:r>
      <w:r w:rsidR="006F525D">
        <w:rPr>
          <w:rStyle w:val="normaltextrun"/>
          <w:rFonts w:cs="Arial"/>
          <w:color w:val="000000"/>
          <w:shd w:val="clear" w:color="auto" w:fill="FFFFFF"/>
        </w:rPr>
        <w:t>provides</w:t>
      </w:r>
      <w:r w:rsidR="00D86E3A">
        <w:rPr>
          <w:rStyle w:val="normaltextrun"/>
          <w:rFonts w:cs="Arial"/>
          <w:color w:val="000000"/>
          <w:shd w:val="clear" w:color="auto" w:fill="FFFFFF"/>
        </w:rPr>
        <w:t xml:space="preserve"> regular SENCo network meetings to enable sharing of good practice, development of </w:t>
      </w:r>
      <w:r w:rsidR="006F525D">
        <w:rPr>
          <w:rStyle w:val="normaltextrun"/>
          <w:rFonts w:cs="Arial"/>
          <w:color w:val="000000"/>
          <w:shd w:val="clear" w:color="auto" w:fill="FFFFFF"/>
        </w:rPr>
        <w:t>provision and further training opportunitie</w:t>
      </w:r>
      <w:r w:rsidR="00D12693">
        <w:rPr>
          <w:rStyle w:val="normaltextrun"/>
          <w:rFonts w:cs="Arial"/>
          <w:color w:val="000000"/>
          <w:shd w:val="clear" w:color="auto" w:fill="FFFFFF"/>
        </w:rPr>
        <w:t>s.</w:t>
      </w:r>
    </w:p>
    <w:p w14:paraId="36D812A6" w14:textId="77777777" w:rsidR="00815640" w:rsidRDefault="00815640" w:rsidP="00815640">
      <w:pPr>
        <w:rPr>
          <w:lang w:eastAsia="en-GB"/>
        </w:rPr>
      </w:pPr>
    </w:p>
    <w:p w14:paraId="6888B204" w14:textId="7CC53601" w:rsidR="00D01F9C" w:rsidRPr="003566F4" w:rsidRDefault="00C11AB1" w:rsidP="00815640">
      <w:pPr>
        <w:pStyle w:val="Heading2"/>
        <w:rPr>
          <w:lang w:eastAsia="en-GB"/>
        </w:rPr>
      </w:pPr>
      <w:bookmarkStart w:id="29" w:name="_Toc274273201"/>
      <w:r w:rsidRPr="19D0879F">
        <w:rPr>
          <w:lang w:eastAsia="en-GB"/>
        </w:rPr>
        <w:t xml:space="preserve">The </w:t>
      </w:r>
      <w:r w:rsidR="00D01F9C" w:rsidRPr="19D0879F">
        <w:rPr>
          <w:lang w:eastAsia="en-GB"/>
        </w:rPr>
        <w:t xml:space="preserve">Role of </w:t>
      </w:r>
      <w:r w:rsidR="00EF4BCB" w:rsidRPr="19D0879F">
        <w:rPr>
          <w:lang w:eastAsia="en-GB"/>
        </w:rPr>
        <w:t>the Principal</w:t>
      </w:r>
      <w:bookmarkEnd w:id="29"/>
    </w:p>
    <w:p w14:paraId="547A6DF8" w14:textId="789DB5CC" w:rsidR="00815640" w:rsidRDefault="49418AA8" w:rsidP="329E3153">
      <w:pPr>
        <w:rPr>
          <w:rFonts w:cs="Arial"/>
          <w:lang w:eastAsia="en-GB"/>
        </w:rPr>
      </w:pPr>
      <w:r w:rsidRPr="19D0879F">
        <w:rPr>
          <w:rFonts w:cs="Arial"/>
          <w:lang w:eastAsia="en-GB"/>
        </w:rPr>
        <w:t>The key responsibilities includ</w:t>
      </w:r>
      <w:r w:rsidR="0E4D063E" w:rsidRPr="19D0879F">
        <w:rPr>
          <w:rFonts w:cs="Arial"/>
          <w:lang w:eastAsia="en-GB"/>
        </w:rPr>
        <w:t>e:</w:t>
      </w:r>
    </w:p>
    <w:p w14:paraId="138F99E9" w14:textId="4C15E121" w:rsidR="00815640" w:rsidRDefault="5422E1F4" w:rsidP="19D0879F">
      <w:r w:rsidRPr="19D0879F">
        <w:rPr>
          <w:rFonts w:eastAsia="Arial" w:cs="Arial"/>
          <w:color w:val="000000" w:themeColor="text1"/>
        </w:rPr>
        <w:t>The Principal, Mrs Shipley oversees the work of the SENCo and holds her accountable to progress, data and provisions for children with SEND.</w:t>
      </w:r>
      <w:r w:rsidRPr="19D0879F">
        <w:rPr>
          <w:rFonts w:eastAsia="Arial" w:cs="Arial"/>
        </w:rPr>
        <w:t xml:space="preserve"> </w:t>
      </w:r>
    </w:p>
    <w:p w14:paraId="2A6D169C" w14:textId="1BAD11CD" w:rsidR="00D12693" w:rsidRPr="003566F4" w:rsidRDefault="00D12693" w:rsidP="00815640">
      <w:pPr>
        <w:pStyle w:val="Heading2"/>
        <w:rPr>
          <w:lang w:eastAsia="en-GB"/>
        </w:rPr>
      </w:pPr>
      <w:bookmarkStart w:id="30" w:name="_Toc1105239300"/>
      <w:r w:rsidRPr="19D0879F">
        <w:rPr>
          <w:lang w:eastAsia="en-GB"/>
        </w:rPr>
        <w:t>The Role of the SENCo</w:t>
      </w:r>
      <w:bookmarkEnd w:id="30"/>
    </w:p>
    <w:p w14:paraId="596420FC" w14:textId="3871A53E" w:rsidR="207134C8" w:rsidRDefault="207134C8" w:rsidP="19D0879F">
      <w:pPr>
        <w:rPr>
          <w:rFonts w:eastAsia="Arial" w:cs="Arial"/>
        </w:rPr>
      </w:pPr>
      <w:r w:rsidRPr="19D0879F">
        <w:rPr>
          <w:rFonts w:eastAsia="Arial" w:cs="Arial"/>
        </w:rPr>
        <w:t xml:space="preserve">The key </w:t>
      </w:r>
      <w:proofErr w:type="gramStart"/>
      <w:r w:rsidRPr="19D0879F">
        <w:rPr>
          <w:rFonts w:eastAsia="Arial" w:cs="Arial"/>
        </w:rPr>
        <w:t>responsibilities</w:t>
      </w:r>
      <w:proofErr w:type="gramEnd"/>
      <w:r w:rsidRPr="19D0879F">
        <w:rPr>
          <w:rFonts w:eastAsia="Arial" w:cs="Arial"/>
        </w:rPr>
        <w:t xml:space="preserve"> of the SENCO includes: </w:t>
      </w:r>
    </w:p>
    <w:p w14:paraId="295F6F5D" w14:textId="7BA57DE4" w:rsidR="7A162D1F" w:rsidRDefault="7A162D1F" w:rsidP="19D0879F">
      <w:r w:rsidRPr="19D0879F">
        <w:rPr>
          <w:rFonts w:eastAsia="Arial" w:cs="Arial"/>
        </w:rPr>
        <w:t xml:space="preserve">• lesson observation and coaching for all teachers </w:t>
      </w:r>
    </w:p>
    <w:p w14:paraId="1C4846DA" w14:textId="03202010" w:rsidR="7A162D1F" w:rsidRDefault="7A162D1F" w:rsidP="19D0879F">
      <w:r w:rsidRPr="19D0879F">
        <w:rPr>
          <w:rFonts w:eastAsia="Arial" w:cs="Arial"/>
        </w:rPr>
        <w:t xml:space="preserve">• book looks are carried out alongside the principal and phase leaders </w:t>
      </w:r>
    </w:p>
    <w:p w14:paraId="41D04934" w14:textId="03C6051C" w:rsidR="7A92B5D1" w:rsidRDefault="7A92B5D1" w:rsidP="19D0879F">
      <w:r w:rsidRPr="19D0879F">
        <w:rPr>
          <w:rFonts w:eastAsia="Arial" w:cs="Arial"/>
        </w:rPr>
        <w:t xml:space="preserve">• line manager of support staff and class teachers </w:t>
      </w:r>
    </w:p>
    <w:p w14:paraId="66E78632" w14:textId="16FD4D7A" w:rsidR="002236F1" w:rsidRPr="003F70FE" w:rsidRDefault="207134C8" w:rsidP="19D0879F">
      <w:r w:rsidRPr="19D0879F">
        <w:rPr>
          <w:rFonts w:eastAsia="Arial" w:cs="Arial"/>
        </w:rPr>
        <w:t xml:space="preserve">• co-ordinating provision for children with SEN </w:t>
      </w:r>
    </w:p>
    <w:p w14:paraId="638C02F6" w14:textId="7731E190" w:rsidR="002236F1" w:rsidRPr="003F70FE" w:rsidRDefault="6C3E1CFA" w:rsidP="19D0879F">
      <w:r w:rsidRPr="19D0879F">
        <w:rPr>
          <w:rFonts w:eastAsia="Arial" w:cs="Arial"/>
        </w:rPr>
        <w:t>• providing CPD for all staff to improve the quality of delivery and outcome for all children</w:t>
      </w:r>
    </w:p>
    <w:p w14:paraId="5F82B5A0" w14:textId="445CD795" w:rsidR="002236F1" w:rsidRPr="003F70FE" w:rsidRDefault="002236F1" w:rsidP="19D0879F">
      <w:pPr>
        <w:rPr>
          <w:rFonts w:eastAsia="Arial" w:cs="Arial"/>
        </w:rPr>
      </w:pPr>
    </w:p>
    <w:p w14:paraId="57432A33" w14:textId="3EB72A29" w:rsidR="002236F1" w:rsidRPr="003F70FE" w:rsidRDefault="00666ED9" w:rsidP="00F66920">
      <w:pPr>
        <w:pStyle w:val="Heading1"/>
      </w:pPr>
      <w:bookmarkStart w:id="31" w:name="_Toc2099294445"/>
      <w:r>
        <w:t>Local Offer Contribution</w:t>
      </w:r>
      <w:bookmarkEnd w:id="31"/>
    </w:p>
    <w:p w14:paraId="46B6B846" w14:textId="77777777" w:rsidR="002236F1" w:rsidRPr="003F70FE" w:rsidRDefault="002236F1" w:rsidP="002236F1">
      <w:pPr>
        <w:pStyle w:val="Heading2"/>
        <w:rPr>
          <w:rFonts w:cs="Arial"/>
          <w:sz w:val="22"/>
          <w:szCs w:val="22"/>
        </w:rPr>
      </w:pPr>
    </w:p>
    <w:p w14:paraId="38A3B9CE" w14:textId="59C06ED7" w:rsidR="00C64612" w:rsidRPr="003F70FE" w:rsidRDefault="00666ED9" w:rsidP="002236F1">
      <w:pPr>
        <w:rPr>
          <w:rFonts w:cs="Arial"/>
          <w:lang w:eastAsia="en-GB"/>
        </w:rPr>
      </w:pPr>
      <w:r w:rsidRPr="003F70FE">
        <w:rPr>
          <w:rFonts w:cs="Arial"/>
          <w:lang w:eastAsia="en-GB"/>
        </w:rPr>
        <w:t xml:space="preserve">Each local authority has </w:t>
      </w:r>
      <w:r w:rsidR="00C64612" w:rsidRPr="003F70FE">
        <w:rPr>
          <w:rFonts w:cs="Arial"/>
          <w:lang w:eastAsia="en-GB"/>
        </w:rPr>
        <w:t>a</w:t>
      </w:r>
      <w:r w:rsidR="00AD55F3" w:rsidRPr="003F70FE">
        <w:rPr>
          <w:rFonts w:cs="Arial"/>
          <w:lang w:eastAsia="en-GB"/>
        </w:rPr>
        <w:t xml:space="preserve"> </w:t>
      </w:r>
      <w:r w:rsidR="00C64612" w:rsidRPr="003F70FE">
        <w:rPr>
          <w:rFonts w:cs="Arial"/>
          <w:lang w:eastAsia="en-GB"/>
        </w:rPr>
        <w:t xml:space="preserve">Local Offer </w:t>
      </w:r>
      <w:r w:rsidR="00AD55F3" w:rsidRPr="003F70FE">
        <w:rPr>
          <w:rFonts w:cs="Arial"/>
          <w:lang w:eastAsia="en-GB"/>
        </w:rPr>
        <w:t xml:space="preserve">for SEND </w:t>
      </w:r>
      <w:r w:rsidR="00C64612" w:rsidRPr="003F70FE">
        <w:rPr>
          <w:rFonts w:cs="Arial"/>
          <w:lang w:eastAsia="en-GB"/>
        </w:rPr>
        <w:t xml:space="preserve">which can be accessed </w:t>
      </w:r>
      <w:r w:rsidR="00126AE5" w:rsidRPr="003F70FE">
        <w:rPr>
          <w:rFonts w:cs="Arial"/>
          <w:lang w:eastAsia="en-GB"/>
        </w:rPr>
        <w:t>online using the links below</w:t>
      </w:r>
      <w:r w:rsidR="00070B05" w:rsidRPr="003F70FE">
        <w:rPr>
          <w:rFonts w:cs="Arial"/>
          <w:lang w:eastAsia="en-GB"/>
        </w:rPr>
        <w:t>:</w:t>
      </w:r>
    </w:p>
    <w:p w14:paraId="44814D47" w14:textId="2BC54256" w:rsidR="00996E58" w:rsidRPr="003F70FE" w:rsidRDefault="00126AE5" w:rsidP="00AD55F3">
      <w:pPr>
        <w:rPr>
          <w:rStyle w:val="Hyperlink"/>
          <w:rFonts w:cs="Arial"/>
          <w:lang w:eastAsia="en-GB"/>
        </w:rPr>
      </w:pPr>
      <w:r w:rsidRPr="003F70FE">
        <w:rPr>
          <w:rFonts w:cs="Arial"/>
          <w:lang w:eastAsia="en-GB"/>
        </w:rPr>
        <w:t>Birmingham</w:t>
      </w:r>
      <w:r w:rsidR="00A351D3" w:rsidRPr="003F70FE">
        <w:rPr>
          <w:rFonts w:cs="Arial"/>
          <w:lang w:eastAsia="en-GB"/>
        </w:rPr>
        <w:tab/>
      </w:r>
      <w:r w:rsidR="00A351D3" w:rsidRPr="003F70FE">
        <w:rPr>
          <w:rFonts w:cs="Arial"/>
          <w:lang w:eastAsia="en-GB"/>
        </w:rPr>
        <w:tab/>
      </w:r>
      <w:hyperlink r:id="rId16" w:history="1">
        <w:r w:rsidR="004A504E" w:rsidRPr="003F70FE">
          <w:rPr>
            <w:rStyle w:val="Hyperlink"/>
            <w:rFonts w:cs="Arial"/>
            <w:lang w:eastAsia="en-GB"/>
          </w:rPr>
          <w:t>www.localofferbirmingham.co.uk</w:t>
        </w:r>
      </w:hyperlink>
    </w:p>
    <w:p w14:paraId="416D95BD" w14:textId="10892B05" w:rsidR="00996E58" w:rsidRPr="003F70FE" w:rsidRDefault="00666ED9" w:rsidP="00AD55F3">
      <w:pPr>
        <w:rPr>
          <w:rFonts w:cs="Arial"/>
          <w:lang w:eastAsia="en-GB"/>
        </w:rPr>
      </w:pPr>
      <w:r w:rsidRPr="003F70FE">
        <w:rPr>
          <w:rFonts w:cs="Arial"/>
          <w:lang w:eastAsia="en-GB"/>
        </w:rPr>
        <w:t>Dudley</w:t>
      </w:r>
      <w:r w:rsidR="00126AE5" w:rsidRPr="003F70FE">
        <w:rPr>
          <w:rFonts w:cs="Arial"/>
          <w:lang w:eastAsia="en-GB"/>
        </w:rPr>
        <w:tab/>
      </w:r>
      <w:r w:rsidR="00126AE5" w:rsidRPr="003F70FE">
        <w:rPr>
          <w:rFonts w:cs="Arial"/>
          <w:lang w:eastAsia="en-GB"/>
        </w:rPr>
        <w:tab/>
      </w:r>
      <w:r w:rsidR="00126AE5" w:rsidRPr="003F70FE">
        <w:rPr>
          <w:rFonts w:cs="Arial"/>
          <w:lang w:eastAsia="en-GB"/>
        </w:rPr>
        <w:tab/>
      </w:r>
      <w:hyperlink r:id="rId17" w:history="1">
        <w:r w:rsidR="00996E58" w:rsidRPr="003F70FE">
          <w:rPr>
            <w:rStyle w:val="Hyperlink"/>
            <w:rFonts w:cs="Arial"/>
            <w:lang w:eastAsia="en-GB"/>
          </w:rPr>
          <w:t>www.dudley.gov.uk/resident/localoffer</w:t>
        </w:r>
      </w:hyperlink>
      <w:r w:rsidRPr="003F70FE">
        <w:rPr>
          <w:rFonts w:cs="Arial"/>
          <w:lang w:eastAsia="en-GB"/>
        </w:rPr>
        <w:t xml:space="preserve"> </w:t>
      </w:r>
    </w:p>
    <w:p w14:paraId="4809B5BD" w14:textId="7CA5782F" w:rsidR="00126AE5" w:rsidRPr="003F70FE" w:rsidRDefault="00666ED9" w:rsidP="00AD55F3">
      <w:pPr>
        <w:rPr>
          <w:rFonts w:cs="Arial"/>
          <w:lang w:eastAsia="en-GB"/>
        </w:rPr>
      </w:pPr>
      <w:r w:rsidRPr="003F70FE">
        <w:rPr>
          <w:rFonts w:cs="Arial"/>
          <w:lang w:eastAsia="en-GB"/>
        </w:rPr>
        <w:t>Sandwel</w:t>
      </w:r>
      <w:r w:rsidR="00126AE5" w:rsidRPr="003F70FE">
        <w:rPr>
          <w:rFonts w:cs="Arial"/>
          <w:lang w:eastAsia="en-GB"/>
        </w:rPr>
        <w:t>l</w:t>
      </w:r>
      <w:r w:rsidR="00126AE5" w:rsidRPr="003F70FE">
        <w:rPr>
          <w:rFonts w:cs="Arial"/>
          <w:lang w:eastAsia="en-GB"/>
        </w:rPr>
        <w:tab/>
      </w:r>
      <w:r w:rsidR="00126AE5" w:rsidRPr="003F70FE">
        <w:rPr>
          <w:rFonts w:cs="Arial"/>
          <w:lang w:eastAsia="en-GB"/>
        </w:rPr>
        <w:tab/>
      </w:r>
      <w:hyperlink r:id="rId18" w:history="1">
        <w:r w:rsidR="00126AE5" w:rsidRPr="003F70FE">
          <w:rPr>
            <w:rStyle w:val="Hyperlink"/>
            <w:rFonts w:cs="Arial"/>
            <w:lang w:eastAsia="en-GB"/>
          </w:rPr>
          <w:t>www.sandwell.gov.uk/SEND</w:t>
        </w:r>
      </w:hyperlink>
    </w:p>
    <w:p w14:paraId="6B9F5AF1" w14:textId="6111C241" w:rsidR="00070B05" w:rsidRPr="003F70FE" w:rsidRDefault="004A504E" w:rsidP="00AD55F3">
      <w:pPr>
        <w:rPr>
          <w:rFonts w:cs="Arial"/>
          <w:lang w:eastAsia="en-GB"/>
        </w:rPr>
      </w:pPr>
      <w:r w:rsidRPr="003F70FE">
        <w:rPr>
          <w:rFonts w:cs="Arial"/>
          <w:lang w:eastAsia="en-GB"/>
        </w:rPr>
        <w:t>Walsall</w:t>
      </w:r>
      <w:r w:rsidRPr="003F70FE">
        <w:rPr>
          <w:rFonts w:cs="Arial"/>
          <w:lang w:eastAsia="en-GB"/>
        </w:rPr>
        <w:tab/>
      </w:r>
      <w:r w:rsidRPr="003F70FE">
        <w:rPr>
          <w:rFonts w:cs="Arial"/>
          <w:lang w:eastAsia="en-GB"/>
        </w:rPr>
        <w:tab/>
      </w:r>
      <w:r w:rsidRPr="003F70FE">
        <w:rPr>
          <w:rFonts w:cs="Arial"/>
          <w:lang w:eastAsia="en-GB"/>
        </w:rPr>
        <w:tab/>
      </w:r>
      <w:hyperlink r:id="rId19" w:history="1">
        <w:r w:rsidR="00070B05" w:rsidRPr="003F70FE">
          <w:rPr>
            <w:rStyle w:val="Hyperlink"/>
            <w:rFonts w:cs="Arial"/>
            <w:lang w:eastAsia="en-GB"/>
          </w:rPr>
          <w:t>https://go.walsall.gov.uk/children-and-young-people/send-local-offer</w:t>
        </w:r>
      </w:hyperlink>
    </w:p>
    <w:p w14:paraId="268034CE" w14:textId="7717F40E" w:rsidR="00A56F12" w:rsidRPr="003F70FE" w:rsidRDefault="00666ED9" w:rsidP="00AD55F3">
      <w:pPr>
        <w:rPr>
          <w:rFonts w:cs="Arial"/>
          <w:lang w:eastAsia="en-GB"/>
        </w:rPr>
      </w:pPr>
      <w:r w:rsidRPr="003F70FE">
        <w:rPr>
          <w:rFonts w:cs="Arial"/>
          <w:lang w:eastAsia="en-GB"/>
        </w:rPr>
        <w:t>Wolverhampton</w:t>
      </w:r>
      <w:r w:rsidR="00126AE5" w:rsidRPr="003F70FE">
        <w:rPr>
          <w:rFonts w:cs="Arial"/>
          <w:lang w:eastAsia="en-GB"/>
        </w:rPr>
        <w:tab/>
      </w:r>
      <w:hyperlink r:id="rId20" w:history="1">
        <w:r w:rsidR="00126AE5" w:rsidRPr="003F70FE">
          <w:rPr>
            <w:rStyle w:val="Hyperlink"/>
            <w:rFonts w:cs="Arial"/>
            <w:lang w:eastAsia="en-GB"/>
          </w:rPr>
          <w:t>http://win.wolverhampton.gov.uk</w:t>
        </w:r>
      </w:hyperlink>
    </w:p>
    <w:p w14:paraId="25516D02" w14:textId="77777777" w:rsidR="00B33868" w:rsidRPr="003F70FE" w:rsidRDefault="00B33868" w:rsidP="002236F1">
      <w:pPr>
        <w:rPr>
          <w:rFonts w:cs="Arial"/>
          <w:lang w:eastAsia="en-GB"/>
        </w:rPr>
      </w:pPr>
    </w:p>
    <w:p w14:paraId="59BFBE8C" w14:textId="7803ECCE" w:rsidR="00321F1F" w:rsidRPr="003F70FE" w:rsidRDefault="008813B9" w:rsidP="00DD2896">
      <w:pPr>
        <w:pStyle w:val="Heading1"/>
      </w:pPr>
      <w:bookmarkStart w:id="32" w:name="_Toc1712717560"/>
      <w:r>
        <w:t>Complaints</w:t>
      </w:r>
      <w:bookmarkEnd w:id="32"/>
    </w:p>
    <w:p w14:paraId="2BFDE08B" w14:textId="77777777" w:rsidR="00321F1F" w:rsidRPr="003F70FE" w:rsidRDefault="00321F1F" w:rsidP="00321F1F">
      <w:pPr>
        <w:pStyle w:val="Heading2"/>
        <w:rPr>
          <w:rFonts w:cs="Arial"/>
          <w:sz w:val="22"/>
          <w:szCs w:val="22"/>
        </w:rPr>
      </w:pPr>
    </w:p>
    <w:p w14:paraId="71479801" w14:textId="7EC1D8C6" w:rsidR="00AB4DAA" w:rsidRPr="003F70FE" w:rsidRDefault="0062516F" w:rsidP="00321F1F">
      <w:pPr>
        <w:rPr>
          <w:rFonts w:cs="Arial"/>
          <w:lang w:eastAsia="en-GB"/>
        </w:rPr>
      </w:pPr>
      <w:r w:rsidRPr="003F70FE">
        <w:rPr>
          <w:rFonts w:cs="Arial"/>
          <w:lang w:eastAsia="en-GB"/>
        </w:rPr>
        <w:t>The</w:t>
      </w:r>
      <w:r w:rsidR="00A3026C" w:rsidRPr="003F70FE">
        <w:rPr>
          <w:rFonts w:cs="Arial"/>
          <w:lang w:eastAsia="en-GB"/>
        </w:rPr>
        <w:t xml:space="preserve"> </w:t>
      </w:r>
      <w:proofErr w:type="spellStart"/>
      <w:r w:rsidR="00A3026C" w:rsidRPr="003F70FE">
        <w:rPr>
          <w:rFonts w:cs="Arial"/>
          <w:lang w:eastAsia="en-GB"/>
        </w:rPr>
        <w:t>Shireland</w:t>
      </w:r>
      <w:proofErr w:type="spellEnd"/>
      <w:r w:rsidR="00A3026C" w:rsidRPr="003F70FE">
        <w:rPr>
          <w:rFonts w:cs="Arial"/>
          <w:lang w:eastAsia="en-GB"/>
        </w:rPr>
        <w:t xml:space="preserve"> Collegiate Academy Trust Complaints Policy is </w:t>
      </w:r>
      <w:r w:rsidR="00AB4DAA" w:rsidRPr="003F70FE">
        <w:rPr>
          <w:rFonts w:cs="Arial"/>
          <w:lang w:eastAsia="en-GB"/>
        </w:rPr>
        <w:t>published on each Academy website.</w:t>
      </w:r>
    </w:p>
    <w:p w14:paraId="47774126" w14:textId="78336164" w:rsidR="00866500" w:rsidRPr="003F70FE" w:rsidRDefault="00F01840" w:rsidP="00321F1F">
      <w:pPr>
        <w:rPr>
          <w:rFonts w:cs="Arial"/>
          <w:lang w:eastAsia="en-GB"/>
        </w:rPr>
      </w:pPr>
      <w:r w:rsidRPr="003F70FE">
        <w:rPr>
          <w:rFonts w:cs="Arial"/>
          <w:lang w:eastAsia="en-GB"/>
        </w:rPr>
        <w:t>Should a parent or carer have a complaint about the</w:t>
      </w:r>
      <w:r w:rsidR="00906B65" w:rsidRPr="003F70FE">
        <w:rPr>
          <w:rFonts w:cs="Arial"/>
          <w:lang w:eastAsia="en-GB"/>
        </w:rPr>
        <w:t xml:space="preserve"> special educational</w:t>
      </w:r>
      <w:r w:rsidRPr="003F70FE">
        <w:rPr>
          <w:rFonts w:cs="Arial"/>
          <w:lang w:eastAsia="en-GB"/>
        </w:rPr>
        <w:t xml:space="preserve"> provision made for their child</w:t>
      </w:r>
      <w:r w:rsidR="00906B65" w:rsidRPr="003F70FE">
        <w:rPr>
          <w:rFonts w:cs="Arial"/>
          <w:lang w:eastAsia="en-GB"/>
        </w:rPr>
        <w:t>,</w:t>
      </w:r>
      <w:r w:rsidR="00D86571" w:rsidRPr="003F70FE">
        <w:rPr>
          <w:rFonts w:cs="Arial"/>
          <w:lang w:eastAsia="en-GB"/>
        </w:rPr>
        <w:t xml:space="preserve"> they should in the first instance discuss this with the </w:t>
      </w:r>
      <w:r w:rsidR="003E3664" w:rsidRPr="003F70FE">
        <w:rPr>
          <w:rFonts w:cs="Arial"/>
          <w:lang w:eastAsia="en-GB"/>
        </w:rPr>
        <w:t xml:space="preserve">class teacher or key worker. </w:t>
      </w:r>
    </w:p>
    <w:p w14:paraId="42354F03" w14:textId="1D73EC31" w:rsidR="003E3664" w:rsidRPr="003F70FE" w:rsidRDefault="003E3664" w:rsidP="00321F1F">
      <w:pPr>
        <w:rPr>
          <w:rFonts w:cs="Arial"/>
          <w:lang w:eastAsia="en-GB"/>
        </w:rPr>
      </w:pPr>
      <w:r w:rsidRPr="003F70FE">
        <w:rPr>
          <w:rFonts w:cs="Arial"/>
          <w:lang w:eastAsia="en-GB"/>
        </w:rPr>
        <w:t xml:space="preserve">If the matter is not resolved satisfactorily, </w:t>
      </w:r>
      <w:r w:rsidR="00E268C6" w:rsidRPr="003F70FE">
        <w:rPr>
          <w:rFonts w:cs="Arial"/>
          <w:lang w:eastAsia="en-GB"/>
        </w:rPr>
        <w:t xml:space="preserve">parents </w:t>
      </w:r>
      <w:r w:rsidR="00BE51D1" w:rsidRPr="003F70FE">
        <w:rPr>
          <w:rFonts w:cs="Arial"/>
          <w:lang w:eastAsia="en-GB"/>
        </w:rPr>
        <w:t xml:space="preserve">or </w:t>
      </w:r>
      <w:r w:rsidR="00E268C6" w:rsidRPr="003F70FE">
        <w:rPr>
          <w:rFonts w:cs="Arial"/>
          <w:lang w:eastAsia="en-GB"/>
        </w:rPr>
        <w:t>carers have recourse to the following options</w:t>
      </w:r>
      <w:r w:rsidR="00846778" w:rsidRPr="003F70FE">
        <w:rPr>
          <w:rFonts w:cs="Arial"/>
          <w:lang w:eastAsia="en-GB"/>
        </w:rPr>
        <w:t>:</w:t>
      </w:r>
    </w:p>
    <w:p w14:paraId="641839C0" w14:textId="43662DC9" w:rsidR="002F08C5" w:rsidRPr="003F70FE" w:rsidRDefault="002F08C5" w:rsidP="00212DC9">
      <w:pPr>
        <w:pStyle w:val="ListParagraph"/>
        <w:numPr>
          <w:ilvl w:val="0"/>
          <w:numId w:val="5"/>
        </w:numPr>
        <w:spacing w:line="360" w:lineRule="auto"/>
        <w:rPr>
          <w:rFonts w:eastAsia="Times New Roman" w:cs="Arial"/>
          <w:color w:val="000000"/>
          <w:lang w:eastAsia="en-GB"/>
        </w:rPr>
      </w:pPr>
      <w:r w:rsidRPr="003F70FE">
        <w:rPr>
          <w:rFonts w:eastAsia="Times New Roman" w:cs="Arial"/>
          <w:color w:val="000000"/>
          <w:lang w:eastAsia="en-GB"/>
        </w:rPr>
        <w:t>Discuss the concern with the Academy SENCo</w:t>
      </w:r>
    </w:p>
    <w:p w14:paraId="4851337D" w14:textId="1680AE9C" w:rsidR="002F08C5" w:rsidRPr="003F70FE" w:rsidRDefault="002F08C5" w:rsidP="00212DC9">
      <w:pPr>
        <w:pStyle w:val="ListParagraph"/>
        <w:numPr>
          <w:ilvl w:val="0"/>
          <w:numId w:val="5"/>
        </w:numPr>
        <w:spacing w:line="360" w:lineRule="auto"/>
        <w:rPr>
          <w:rFonts w:eastAsia="Times New Roman" w:cs="Arial"/>
          <w:color w:val="000000"/>
          <w:lang w:eastAsia="en-GB"/>
        </w:rPr>
      </w:pPr>
      <w:r w:rsidRPr="003F70FE">
        <w:rPr>
          <w:rFonts w:eastAsia="Times New Roman" w:cs="Arial"/>
          <w:color w:val="000000"/>
          <w:lang w:eastAsia="en-GB"/>
        </w:rPr>
        <w:t>Discuss the concern with the Academy Principal</w:t>
      </w:r>
    </w:p>
    <w:p w14:paraId="4E82128A" w14:textId="421FE25D" w:rsidR="002F08C5" w:rsidRPr="003F70FE" w:rsidRDefault="002F08C5" w:rsidP="00212DC9">
      <w:pPr>
        <w:pStyle w:val="ListParagraph"/>
        <w:numPr>
          <w:ilvl w:val="0"/>
          <w:numId w:val="5"/>
        </w:numPr>
        <w:spacing w:line="360" w:lineRule="auto"/>
        <w:rPr>
          <w:rFonts w:eastAsia="Times New Roman" w:cs="Arial"/>
          <w:color w:val="000000"/>
          <w:lang w:eastAsia="en-GB"/>
        </w:rPr>
      </w:pPr>
      <w:r w:rsidRPr="003F70FE">
        <w:rPr>
          <w:rFonts w:eastAsia="Times New Roman" w:cs="Arial"/>
          <w:color w:val="000000"/>
          <w:lang w:eastAsia="en-GB"/>
        </w:rPr>
        <w:t>Discuss the concern with the Trust Director of SEND</w:t>
      </w:r>
    </w:p>
    <w:p w14:paraId="3C4F9C48" w14:textId="5096F933" w:rsidR="00E268C6" w:rsidRPr="00201C28" w:rsidRDefault="00E268C6" w:rsidP="00E268C6">
      <w:pPr>
        <w:rPr>
          <w:rFonts w:eastAsia="Times New Roman" w:cs="Arial"/>
          <w:color w:val="000000"/>
          <w:lang w:eastAsia="en-GB"/>
        </w:rPr>
      </w:pPr>
      <w:r w:rsidRPr="003F70FE">
        <w:rPr>
          <w:rFonts w:eastAsia="Times New Roman" w:cs="Arial"/>
          <w:color w:val="000000"/>
          <w:lang w:eastAsia="en-GB"/>
        </w:rPr>
        <w:t>Should the complaint still not be resolved</w:t>
      </w:r>
      <w:r w:rsidR="005E72F2" w:rsidRPr="003F70FE">
        <w:rPr>
          <w:rFonts w:eastAsia="Times New Roman" w:cs="Arial"/>
          <w:color w:val="000000"/>
          <w:lang w:eastAsia="en-GB"/>
        </w:rPr>
        <w:t xml:space="preserve">, </w:t>
      </w:r>
      <w:r w:rsidRPr="003F70FE">
        <w:rPr>
          <w:rFonts w:eastAsia="Times New Roman" w:cs="Arial"/>
          <w:color w:val="000000"/>
          <w:lang w:eastAsia="en-GB"/>
        </w:rPr>
        <w:t>the matter</w:t>
      </w:r>
      <w:r w:rsidR="005E72F2" w:rsidRPr="003F70FE">
        <w:rPr>
          <w:rFonts w:eastAsia="Times New Roman" w:cs="Arial"/>
          <w:color w:val="000000"/>
          <w:lang w:eastAsia="en-GB"/>
        </w:rPr>
        <w:t xml:space="preserve"> </w:t>
      </w:r>
      <w:r w:rsidRPr="003F70FE">
        <w:rPr>
          <w:rFonts w:eastAsia="Times New Roman" w:cs="Arial"/>
          <w:color w:val="000000"/>
          <w:lang w:eastAsia="en-GB"/>
        </w:rPr>
        <w:t xml:space="preserve">may </w:t>
      </w:r>
      <w:r w:rsidR="00307ED7" w:rsidRPr="003F70FE">
        <w:rPr>
          <w:rFonts w:eastAsia="Times New Roman" w:cs="Arial"/>
          <w:color w:val="000000"/>
          <w:lang w:eastAsia="en-GB"/>
        </w:rPr>
        <w:t>be raised with the CEO of the Trust, entering the Trust’s Complaints Policy at Stage 5.</w:t>
      </w:r>
    </w:p>
    <w:p w14:paraId="744861B9" w14:textId="58147E76" w:rsidR="00F16566" w:rsidRDefault="00F16566">
      <w:pPr>
        <w:rPr>
          <w:rFonts w:eastAsia="Times New Roman" w:cs="Arial"/>
          <w:color w:val="000000"/>
          <w:lang w:eastAsia="en-GB"/>
        </w:rPr>
      </w:pPr>
      <w:r>
        <w:rPr>
          <w:rFonts w:eastAsia="Times New Roman" w:cs="Arial"/>
          <w:color w:val="000000"/>
          <w:lang w:eastAsia="en-GB"/>
        </w:rPr>
        <w:br w:type="page"/>
      </w:r>
    </w:p>
    <w:p w14:paraId="5188EED8" w14:textId="19720D4F" w:rsidR="00EE4839" w:rsidRDefault="00EE4839" w:rsidP="00EE4839">
      <w:pPr>
        <w:pStyle w:val="Heading1"/>
      </w:pPr>
      <w:bookmarkStart w:id="33" w:name="_Toc152968613"/>
      <w:r>
        <w:lastRenderedPageBreak/>
        <w:t>Appendix 1 – SEN Data for 202</w:t>
      </w:r>
      <w:r w:rsidR="58B7A009">
        <w:t>3</w:t>
      </w:r>
      <w:r>
        <w:t>-202</w:t>
      </w:r>
      <w:r w:rsidR="0A895AC2">
        <w:t>4</w:t>
      </w:r>
      <w:bookmarkEnd w:id="33"/>
    </w:p>
    <w:p w14:paraId="0D3FC1DE" w14:textId="77777777" w:rsidR="00EE4839" w:rsidRDefault="00EE4839" w:rsidP="00EE4839"/>
    <w:p w14:paraId="61FD1C9E" w14:textId="158C5F60" w:rsidR="00EE4839" w:rsidRPr="001F206A" w:rsidRDefault="00EE4839" w:rsidP="00EE4839">
      <w:r>
        <w:t xml:space="preserve">Please see a </w:t>
      </w:r>
      <w:r w:rsidR="00B3505A">
        <w:t xml:space="preserve">full </w:t>
      </w:r>
      <w:r>
        <w:t xml:space="preserve">breakdown of </w:t>
      </w:r>
      <w:r w:rsidR="2A92CBD4">
        <w:t>Holyhead Primary Academies</w:t>
      </w:r>
      <w:r w:rsidR="00B3505A">
        <w:t xml:space="preserve"> SEN register</w:t>
      </w:r>
      <w:r w:rsidR="00D309C9">
        <w:t xml:space="preserve"> based on students’ primary need.</w:t>
      </w:r>
    </w:p>
    <w:p w14:paraId="4B283AB8" w14:textId="11F56A0C" w:rsidR="19D0879F" w:rsidRDefault="19D0879F" w:rsidP="19D0879F"/>
    <w:p w14:paraId="48FC79C6" w14:textId="28F499F3" w:rsidR="61A48896" w:rsidRDefault="61A48896" w:rsidP="19D0879F">
      <w:r>
        <w:rPr>
          <w:noProof/>
        </w:rPr>
        <w:drawing>
          <wp:inline distT="0" distB="0" distL="0" distR="0" wp14:anchorId="2416EEFD" wp14:editId="434CCEEF">
            <wp:extent cx="5724524" cy="2790825"/>
            <wp:effectExtent l="0" t="0" r="0" b="0"/>
            <wp:docPr id="495212315" name="Picture 49521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724524" cy="2790825"/>
                    </a:xfrm>
                    <a:prstGeom prst="rect">
                      <a:avLst/>
                    </a:prstGeom>
                  </pic:spPr>
                </pic:pic>
              </a:graphicData>
            </a:graphic>
          </wp:inline>
        </w:drawing>
      </w:r>
    </w:p>
    <w:p w14:paraId="463FB15D" w14:textId="77777777" w:rsidR="00EE4839" w:rsidRPr="003F70FE" w:rsidRDefault="00EE4839" w:rsidP="00EE4839">
      <w:pPr>
        <w:pStyle w:val="Heading2"/>
        <w:rPr>
          <w:rFonts w:cs="Arial"/>
          <w:sz w:val="22"/>
          <w:szCs w:val="22"/>
        </w:rPr>
      </w:pPr>
    </w:p>
    <w:p w14:paraId="6D6839E8" w14:textId="77777777" w:rsidR="00AB363A" w:rsidRDefault="00AB363A" w:rsidP="5ED1C8BE">
      <w:pPr>
        <w:rPr>
          <w:noProof/>
        </w:rPr>
      </w:pPr>
    </w:p>
    <w:p w14:paraId="4A739245" w14:textId="6BCF2DD9" w:rsidR="00EE4839" w:rsidRDefault="4DAF7A48" w:rsidP="5ED1C8BE">
      <w:pPr>
        <w:rPr>
          <w:rFonts w:cs="Arial"/>
          <w:lang w:eastAsia="en-GB"/>
        </w:rPr>
      </w:pPr>
      <w:r w:rsidRPr="19D0879F">
        <w:rPr>
          <w:rFonts w:cs="Arial"/>
          <w:lang w:eastAsia="en-GB"/>
        </w:rPr>
        <w:br w:type="page"/>
      </w:r>
    </w:p>
    <w:p w14:paraId="3565815D" w14:textId="6FBD03F8" w:rsidR="00F16566" w:rsidRDefault="00F16566" w:rsidP="00F16566">
      <w:pPr>
        <w:pStyle w:val="Heading1"/>
      </w:pPr>
      <w:bookmarkStart w:id="34" w:name="_Toc571223115"/>
      <w:r>
        <w:lastRenderedPageBreak/>
        <w:t xml:space="preserve">Appendix </w:t>
      </w:r>
      <w:r w:rsidR="00D309C9">
        <w:t>2</w:t>
      </w:r>
      <w:r w:rsidR="00392BED">
        <w:t xml:space="preserve"> – </w:t>
      </w:r>
      <w:r w:rsidR="00CD6605">
        <w:t>Interventions</w:t>
      </w:r>
      <w:r w:rsidR="00392BED">
        <w:t xml:space="preserve"> 202</w:t>
      </w:r>
      <w:r w:rsidR="4029B4EB">
        <w:t>3</w:t>
      </w:r>
      <w:r w:rsidR="00392BED">
        <w:t>-202</w:t>
      </w:r>
      <w:r w:rsidR="3E8B3826">
        <w:t>4</w:t>
      </w:r>
      <w:bookmarkEnd w:id="34"/>
    </w:p>
    <w:p w14:paraId="6DE0594B" w14:textId="77777777" w:rsidR="001F206A" w:rsidRDefault="001F206A" w:rsidP="001F206A"/>
    <w:p w14:paraId="59006118" w14:textId="11DE191A" w:rsidR="001F206A" w:rsidRPr="001F206A" w:rsidRDefault="001F206A" w:rsidP="001F206A">
      <w:r>
        <w:t>The following interventions were</w:t>
      </w:r>
      <w:r w:rsidR="00197ACE">
        <w:t xml:space="preserve"> available at the Academy during 2022-2023</w:t>
      </w:r>
    </w:p>
    <w:p w14:paraId="12208EE0" w14:textId="77777777" w:rsidR="00F16566" w:rsidRPr="003F70FE" w:rsidRDefault="00F16566" w:rsidP="00F16566">
      <w:pPr>
        <w:pStyle w:val="Heading2"/>
        <w:rPr>
          <w:rFonts w:cs="Arial"/>
          <w:sz w:val="22"/>
          <w:szCs w:val="22"/>
        </w:rPr>
      </w:pPr>
    </w:p>
    <w:tbl>
      <w:tblPr>
        <w:tblStyle w:val="TableGrid"/>
        <w:tblW w:w="9020" w:type="dxa"/>
        <w:tblLook w:val="04A0" w:firstRow="1" w:lastRow="0" w:firstColumn="1" w:lastColumn="0" w:noHBand="0" w:noVBand="1"/>
      </w:tblPr>
      <w:tblGrid>
        <w:gridCol w:w="3006"/>
        <w:gridCol w:w="3006"/>
        <w:gridCol w:w="3008"/>
      </w:tblGrid>
      <w:tr w:rsidR="00AC3D5D" w14:paraId="599C372A" w14:textId="77777777" w:rsidTr="329E3153">
        <w:trPr>
          <w:trHeight w:val="273"/>
        </w:trPr>
        <w:tc>
          <w:tcPr>
            <w:tcW w:w="3006" w:type="dxa"/>
            <w:vAlign w:val="center"/>
          </w:tcPr>
          <w:p w14:paraId="037A4A84" w14:textId="77777777" w:rsidR="00AC3D5D" w:rsidRDefault="00197ACE" w:rsidP="00CD6605">
            <w:pPr>
              <w:jc w:val="center"/>
              <w:rPr>
                <w:rFonts w:cs="Arial"/>
                <w:b/>
                <w:bCs/>
                <w:lang w:eastAsia="en-GB"/>
              </w:rPr>
            </w:pPr>
            <w:r>
              <w:rPr>
                <w:rFonts w:cs="Arial"/>
                <w:b/>
                <w:bCs/>
                <w:lang w:eastAsia="en-GB"/>
              </w:rPr>
              <w:t>Wave 1</w:t>
            </w:r>
          </w:p>
          <w:p w14:paraId="01A9D873" w14:textId="77777777" w:rsidR="00197ACE" w:rsidRPr="00197ACE" w:rsidRDefault="00197ACE" w:rsidP="00CD6605">
            <w:pPr>
              <w:jc w:val="center"/>
              <w:rPr>
                <w:rFonts w:cs="Arial"/>
                <w:lang w:eastAsia="en-GB"/>
              </w:rPr>
            </w:pPr>
          </w:p>
          <w:p w14:paraId="551A9672" w14:textId="319F8866" w:rsidR="00197ACE" w:rsidRPr="00197ACE" w:rsidRDefault="00197ACE" w:rsidP="00197ACE">
            <w:pPr>
              <w:jc w:val="center"/>
              <w:rPr>
                <w:rFonts w:cs="Arial"/>
                <w:lang w:eastAsia="en-GB"/>
              </w:rPr>
            </w:pPr>
            <w:r>
              <w:rPr>
                <w:rFonts w:cs="Arial"/>
                <w:lang w:eastAsia="en-GB"/>
              </w:rPr>
              <w:t>Universal</w:t>
            </w:r>
            <w:r w:rsidRPr="00197ACE">
              <w:rPr>
                <w:rFonts w:cs="Arial"/>
                <w:lang w:eastAsia="en-GB"/>
              </w:rPr>
              <w:t xml:space="preserve"> Provision</w:t>
            </w:r>
          </w:p>
        </w:tc>
        <w:tc>
          <w:tcPr>
            <w:tcW w:w="3006" w:type="dxa"/>
            <w:vAlign w:val="center"/>
          </w:tcPr>
          <w:p w14:paraId="2E98ABCF" w14:textId="77777777" w:rsidR="00AC3D5D" w:rsidRDefault="00197ACE" w:rsidP="00CD6605">
            <w:pPr>
              <w:jc w:val="center"/>
              <w:rPr>
                <w:rFonts w:cs="Arial"/>
                <w:b/>
                <w:bCs/>
                <w:lang w:eastAsia="en-GB"/>
              </w:rPr>
            </w:pPr>
            <w:r>
              <w:rPr>
                <w:rFonts w:cs="Arial"/>
                <w:b/>
                <w:bCs/>
                <w:lang w:eastAsia="en-GB"/>
              </w:rPr>
              <w:t>Wave 2</w:t>
            </w:r>
          </w:p>
          <w:p w14:paraId="5B4A38EE" w14:textId="77777777" w:rsidR="00197ACE" w:rsidRDefault="00197ACE" w:rsidP="00CD6605">
            <w:pPr>
              <w:jc w:val="center"/>
              <w:rPr>
                <w:rFonts w:cs="Arial"/>
                <w:b/>
                <w:bCs/>
                <w:lang w:eastAsia="en-GB"/>
              </w:rPr>
            </w:pPr>
          </w:p>
          <w:p w14:paraId="780A7E42" w14:textId="3AF06842" w:rsidR="00197ACE" w:rsidRPr="00197ACE" w:rsidRDefault="00197ACE" w:rsidP="00197ACE">
            <w:pPr>
              <w:jc w:val="center"/>
              <w:rPr>
                <w:rFonts w:cs="Arial"/>
                <w:lang w:eastAsia="en-GB"/>
              </w:rPr>
            </w:pPr>
            <w:r w:rsidRPr="00197ACE">
              <w:rPr>
                <w:rFonts w:cs="Arial"/>
                <w:lang w:eastAsia="en-GB"/>
              </w:rPr>
              <w:t>Short Term Provision</w:t>
            </w:r>
          </w:p>
        </w:tc>
        <w:tc>
          <w:tcPr>
            <w:tcW w:w="3008" w:type="dxa"/>
            <w:vAlign w:val="center"/>
          </w:tcPr>
          <w:p w14:paraId="6D82AB58" w14:textId="77777777" w:rsidR="00AC3D5D" w:rsidRDefault="00197ACE" w:rsidP="00CD6605">
            <w:pPr>
              <w:jc w:val="center"/>
              <w:rPr>
                <w:rFonts w:cs="Arial"/>
                <w:b/>
                <w:bCs/>
                <w:lang w:eastAsia="en-GB"/>
              </w:rPr>
            </w:pPr>
            <w:r>
              <w:rPr>
                <w:rFonts w:cs="Arial"/>
                <w:b/>
                <w:bCs/>
                <w:lang w:eastAsia="en-GB"/>
              </w:rPr>
              <w:t>Wave 3</w:t>
            </w:r>
          </w:p>
          <w:p w14:paraId="5F577F1D" w14:textId="77777777" w:rsidR="00197ACE" w:rsidRDefault="00197ACE" w:rsidP="00CD6605">
            <w:pPr>
              <w:jc w:val="center"/>
              <w:rPr>
                <w:rFonts w:cs="Arial"/>
                <w:b/>
                <w:bCs/>
                <w:lang w:eastAsia="en-GB"/>
              </w:rPr>
            </w:pPr>
          </w:p>
          <w:p w14:paraId="459AAAEE" w14:textId="54B8D4E3" w:rsidR="00197ACE" w:rsidRPr="00197ACE" w:rsidRDefault="00197ACE" w:rsidP="00197ACE">
            <w:pPr>
              <w:jc w:val="center"/>
              <w:rPr>
                <w:rFonts w:cs="Arial"/>
                <w:lang w:eastAsia="en-GB"/>
              </w:rPr>
            </w:pPr>
            <w:r w:rsidRPr="00197ACE">
              <w:rPr>
                <w:rFonts w:cs="Arial"/>
                <w:lang w:eastAsia="en-GB"/>
              </w:rPr>
              <w:t>Long Term Provision</w:t>
            </w:r>
          </w:p>
        </w:tc>
      </w:tr>
      <w:tr w:rsidR="00AC3D5D" w14:paraId="1668BE07" w14:textId="77777777" w:rsidTr="329E3153">
        <w:trPr>
          <w:trHeight w:val="2418"/>
        </w:trPr>
        <w:tc>
          <w:tcPr>
            <w:tcW w:w="3006" w:type="dxa"/>
          </w:tcPr>
          <w:p w14:paraId="6C1905F4" w14:textId="2465E90D"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Differentiated Curriculum  </w:t>
            </w:r>
          </w:p>
          <w:p w14:paraId="27885225" w14:textId="7F19A7A2"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SODA</w:t>
            </w:r>
          </w:p>
          <w:p w14:paraId="4079F672" w14:textId="6D96766C"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Learning Surgery</w:t>
            </w:r>
          </w:p>
          <w:p w14:paraId="5D081108" w14:textId="42113F53"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Visual prompts  </w:t>
            </w:r>
          </w:p>
          <w:p w14:paraId="7FA43F91" w14:textId="41F03D60"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Visual Timetables  </w:t>
            </w:r>
          </w:p>
          <w:p w14:paraId="447CCB87" w14:textId="65DC0639"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Illustrated Dictionaries  </w:t>
            </w:r>
          </w:p>
          <w:p w14:paraId="7CB2C04E" w14:textId="69827FB1"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Writing Frames &amp; Scaffolds</w:t>
            </w:r>
          </w:p>
          <w:p w14:paraId="5F2BF53F" w14:textId="76E4BD03"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Practical resources  </w:t>
            </w:r>
          </w:p>
          <w:p w14:paraId="089F29F7" w14:textId="50973012" w:rsidR="329E3153" w:rsidRDefault="329E3153" w:rsidP="00212DC9">
            <w:pPr>
              <w:pStyle w:val="ListParagraph"/>
              <w:numPr>
                <w:ilvl w:val="0"/>
                <w:numId w:val="4"/>
              </w:numPr>
              <w:rPr>
                <w:rFonts w:eastAsia="Arial" w:cs="Arial"/>
                <w:color w:val="000000" w:themeColor="text1"/>
              </w:rPr>
            </w:pPr>
            <w:r w:rsidRPr="329E3153">
              <w:rPr>
                <w:rStyle w:val="normaltextrun"/>
                <w:rFonts w:eastAsia="Arial" w:cs="Arial"/>
                <w:color w:val="000000" w:themeColor="text1"/>
              </w:rPr>
              <w:t>Differentiated homework  </w:t>
            </w:r>
          </w:p>
          <w:p w14:paraId="5D31EA63" w14:textId="01E625F0" w:rsidR="329E3153" w:rsidRDefault="329E3153" w:rsidP="00212DC9">
            <w:pPr>
              <w:pStyle w:val="ListParagraph"/>
              <w:numPr>
                <w:ilvl w:val="0"/>
                <w:numId w:val="4"/>
              </w:numPr>
              <w:rPr>
                <w:rFonts w:eastAsia="Arial" w:cs="Arial"/>
                <w:color w:val="000000" w:themeColor="text1"/>
              </w:rPr>
            </w:pPr>
            <w:r w:rsidRPr="329E3153">
              <w:rPr>
                <w:rStyle w:val="eop"/>
                <w:rFonts w:eastAsia="Arial" w:cs="Arial"/>
                <w:color w:val="000000" w:themeColor="text1"/>
              </w:rPr>
              <w:t>Flipped Learning</w:t>
            </w:r>
          </w:p>
          <w:p w14:paraId="63FABD2D" w14:textId="14BD4A49" w:rsidR="329E3153" w:rsidRDefault="329E3153" w:rsidP="00212DC9">
            <w:pPr>
              <w:pStyle w:val="ListParagraph"/>
              <w:numPr>
                <w:ilvl w:val="0"/>
                <w:numId w:val="4"/>
              </w:numPr>
              <w:rPr>
                <w:rFonts w:eastAsia="Arial" w:cs="Arial"/>
                <w:color w:val="000000" w:themeColor="text1"/>
              </w:rPr>
            </w:pPr>
            <w:r w:rsidRPr="329E3153">
              <w:rPr>
                <w:rStyle w:val="eop"/>
                <w:rFonts w:eastAsia="Arial" w:cs="Arial"/>
                <w:color w:val="000000" w:themeColor="text1"/>
              </w:rPr>
              <w:t xml:space="preserve">TA Group Support </w:t>
            </w:r>
          </w:p>
          <w:p w14:paraId="75605E62" w14:textId="2D7C179F" w:rsidR="329E3153" w:rsidRDefault="329E3153" w:rsidP="00212DC9">
            <w:pPr>
              <w:pStyle w:val="ListParagraph"/>
              <w:numPr>
                <w:ilvl w:val="0"/>
                <w:numId w:val="4"/>
              </w:numPr>
              <w:rPr>
                <w:rFonts w:eastAsia="Arial" w:cs="Arial"/>
                <w:color w:val="000000" w:themeColor="text1"/>
              </w:rPr>
            </w:pPr>
            <w:r w:rsidRPr="329E3153">
              <w:rPr>
                <w:rStyle w:val="eop"/>
                <w:rFonts w:eastAsia="Arial" w:cs="Arial"/>
                <w:color w:val="000000" w:themeColor="text1"/>
              </w:rPr>
              <w:t xml:space="preserve"> </w:t>
            </w:r>
            <w:r w:rsidR="2606AA2F" w:rsidRPr="329E3153">
              <w:rPr>
                <w:rStyle w:val="eop"/>
                <w:rFonts w:eastAsia="Arial" w:cs="Arial"/>
                <w:color w:val="000000" w:themeColor="text1"/>
              </w:rPr>
              <w:t>Regular Reading</w:t>
            </w:r>
          </w:p>
          <w:p w14:paraId="504E7115" w14:textId="6FCC7A1C" w:rsidR="2606AA2F" w:rsidRDefault="2606AA2F" w:rsidP="00212DC9">
            <w:pPr>
              <w:pStyle w:val="ListParagraph"/>
              <w:numPr>
                <w:ilvl w:val="0"/>
                <w:numId w:val="4"/>
              </w:numPr>
              <w:rPr>
                <w:rFonts w:eastAsia="Arial" w:cs="Arial"/>
                <w:color w:val="000000" w:themeColor="text1"/>
              </w:rPr>
            </w:pPr>
            <w:r w:rsidRPr="329E3153">
              <w:rPr>
                <w:rFonts w:eastAsia="Arial" w:cs="Arial"/>
                <w:color w:val="000000" w:themeColor="text1"/>
              </w:rPr>
              <w:t>Lexia</w:t>
            </w:r>
          </w:p>
          <w:p w14:paraId="061D4D76" w14:textId="703A4B1E" w:rsidR="2606AA2F" w:rsidRDefault="2606AA2F" w:rsidP="00212DC9">
            <w:pPr>
              <w:pStyle w:val="ListParagraph"/>
              <w:numPr>
                <w:ilvl w:val="0"/>
                <w:numId w:val="4"/>
              </w:numPr>
              <w:rPr>
                <w:rFonts w:eastAsia="Arial" w:cs="Arial"/>
                <w:color w:val="000000" w:themeColor="text1"/>
              </w:rPr>
            </w:pPr>
            <w:r w:rsidRPr="329E3153">
              <w:rPr>
                <w:rFonts w:eastAsia="Arial" w:cs="Arial"/>
                <w:color w:val="000000" w:themeColor="text1"/>
              </w:rPr>
              <w:t>Times Tables Rockstars</w:t>
            </w:r>
          </w:p>
          <w:p w14:paraId="2964DFA1" w14:textId="3CE05D04" w:rsidR="329E3153" w:rsidRDefault="329E3153" w:rsidP="00212DC9">
            <w:pPr>
              <w:pStyle w:val="ListParagraph"/>
              <w:numPr>
                <w:ilvl w:val="0"/>
                <w:numId w:val="4"/>
              </w:numPr>
              <w:rPr>
                <w:rFonts w:eastAsia="Arial" w:cs="Arial"/>
                <w:color w:val="000000" w:themeColor="text1"/>
              </w:rPr>
            </w:pPr>
            <w:proofErr w:type="spellStart"/>
            <w:r w:rsidRPr="329E3153">
              <w:rPr>
                <w:rFonts w:eastAsia="Arial" w:cs="Arial"/>
                <w:color w:val="000000" w:themeColor="text1"/>
              </w:rPr>
              <w:t>Wellcomm</w:t>
            </w:r>
            <w:proofErr w:type="spellEnd"/>
          </w:p>
          <w:p w14:paraId="51AEED86" w14:textId="5B168018" w:rsidR="329E3153" w:rsidRDefault="329E3153" w:rsidP="329E3153">
            <w:pPr>
              <w:spacing w:line="259" w:lineRule="auto"/>
              <w:rPr>
                <w:rFonts w:eastAsia="Arial" w:cs="Arial"/>
                <w:color w:val="000000" w:themeColor="text1"/>
              </w:rPr>
            </w:pPr>
          </w:p>
        </w:tc>
        <w:tc>
          <w:tcPr>
            <w:tcW w:w="3006" w:type="dxa"/>
          </w:tcPr>
          <w:p w14:paraId="0B7C8753" w14:textId="128CFBEF"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Phonic intervention  </w:t>
            </w:r>
          </w:p>
          <w:p w14:paraId="604BBA93" w14:textId="769BA51C"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Precision Teaching  </w:t>
            </w:r>
          </w:p>
          <w:p w14:paraId="7496639F" w14:textId="2D5F41AC"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 xml:space="preserve">Small group work </w:t>
            </w:r>
          </w:p>
          <w:p w14:paraId="1CC3E36C" w14:textId="75A2C852"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Group interventions  </w:t>
            </w:r>
          </w:p>
          <w:p w14:paraId="6A1A6664" w14:textId="4970CDB4"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Boosters  </w:t>
            </w:r>
          </w:p>
          <w:p w14:paraId="0141810B" w14:textId="00AE6F5C"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Everyday readers  </w:t>
            </w:r>
          </w:p>
          <w:p w14:paraId="7BA07B7F" w14:textId="04F37067"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Visual phonics  </w:t>
            </w:r>
          </w:p>
          <w:p w14:paraId="0B57DB41" w14:textId="037DFB0C" w:rsidR="329E3153" w:rsidRDefault="329E3153" w:rsidP="00212DC9">
            <w:pPr>
              <w:pStyle w:val="ListParagraph"/>
              <w:numPr>
                <w:ilvl w:val="0"/>
                <w:numId w:val="3"/>
              </w:numPr>
              <w:spacing w:line="259" w:lineRule="auto"/>
              <w:rPr>
                <w:rFonts w:eastAsia="Arial" w:cs="Arial"/>
                <w:color w:val="000000" w:themeColor="text1"/>
              </w:rPr>
            </w:pPr>
            <w:r w:rsidRPr="329E3153">
              <w:rPr>
                <w:rStyle w:val="normaltextrun"/>
                <w:rFonts w:eastAsia="Arial" w:cs="Arial"/>
                <w:color w:val="000000" w:themeColor="text1"/>
              </w:rPr>
              <w:t>Colourful Semantics </w:t>
            </w:r>
          </w:p>
          <w:p w14:paraId="14F8EECB" w14:textId="724CA31B" w:rsidR="329E3153" w:rsidRDefault="329E3153" w:rsidP="00212DC9">
            <w:pPr>
              <w:pStyle w:val="ListParagraph"/>
              <w:numPr>
                <w:ilvl w:val="0"/>
                <w:numId w:val="3"/>
              </w:numPr>
              <w:spacing w:line="259" w:lineRule="auto"/>
              <w:rPr>
                <w:rFonts w:eastAsia="Arial" w:cs="Arial"/>
                <w:color w:val="000000" w:themeColor="text1"/>
              </w:rPr>
            </w:pPr>
            <w:r w:rsidRPr="329E3153">
              <w:rPr>
                <w:rStyle w:val="eop"/>
                <w:rFonts w:eastAsia="Arial" w:cs="Arial"/>
                <w:color w:val="000000" w:themeColor="text1"/>
              </w:rPr>
              <w:t xml:space="preserve">Lexia – additional time </w:t>
            </w:r>
          </w:p>
          <w:p w14:paraId="08CD338D" w14:textId="5232CECC" w:rsidR="30DFA845" w:rsidRDefault="30DFA845" w:rsidP="00212DC9">
            <w:pPr>
              <w:pStyle w:val="ListParagraph"/>
              <w:numPr>
                <w:ilvl w:val="0"/>
                <w:numId w:val="3"/>
              </w:numPr>
              <w:spacing w:line="259" w:lineRule="auto"/>
              <w:rPr>
                <w:rFonts w:eastAsia="Arial" w:cs="Arial"/>
                <w:color w:val="000000" w:themeColor="text1"/>
              </w:rPr>
            </w:pPr>
            <w:r w:rsidRPr="329E3153">
              <w:rPr>
                <w:rStyle w:val="eop"/>
                <w:rFonts w:eastAsia="Arial" w:cs="Arial"/>
                <w:color w:val="000000" w:themeColor="text1"/>
              </w:rPr>
              <w:t>Individual</w:t>
            </w:r>
            <w:r w:rsidR="329E3153" w:rsidRPr="329E3153">
              <w:rPr>
                <w:rStyle w:val="eop"/>
                <w:rFonts w:eastAsia="Arial" w:cs="Arial"/>
                <w:color w:val="000000" w:themeColor="text1"/>
              </w:rPr>
              <w:t xml:space="preserve"> Planning</w:t>
            </w:r>
          </w:p>
          <w:p w14:paraId="7156B20E" w14:textId="65BC82FC" w:rsidR="329E3153" w:rsidRDefault="329E3153" w:rsidP="00212DC9">
            <w:pPr>
              <w:pStyle w:val="ListParagraph"/>
              <w:numPr>
                <w:ilvl w:val="0"/>
                <w:numId w:val="3"/>
              </w:numPr>
              <w:spacing w:line="259" w:lineRule="auto"/>
              <w:rPr>
                <w:rFonts w:eastAsia="Arial" w:cs="Arial"/>
                <w:color w:val="000000" w:themeColor="text1"/>
              </w:rPr>
            </w:pPr>
            <w:r w:rsidRPr="329E3153">
              <w:rPr>
                <w:rFonts w:eastAsia="Arial" w:cs="Arial"/>
                <w:color w:val="000000" w:themeColor="text1"/>
              </w:rPr>
              <w:t>Nurture</w:t>
            </w:r>
          </w:p>
          <w:p w14:paraId="4DE2F80C" w14:textId="01C24021" w:rsidR="329E3153" w:rsidRDefault="329E3153" w:rsidP="00212DC9">
            <w:pPr>
              <w:pStyle w:val="ListParagraph"/>
              <w:numPr>
                <w:ilvl w:val="0"/>
                <w:numId w:val="3"/>
              </w:numPr>
              <w:spacing w:line="259" w:lineRule="auto"/>
              <w:rPr>
                <w:rFonts w:eastAsia="Arial" w:cs="Arial"/>
                <w:color w:val="000000" w:themeColor="text1"/>
              </w:rPr>
            </w:pPr>
            <w:r w:rsidRPr="329E3153">
              <w:rPr>
                <w:rFonts w:eastAsia="Arial" w:cs="Arial"/>
                <w:color w:val="000000" w:themeColor="text1"/>
              </w:rPr>
              <w:t xml:space="preserve">Reading Fluency </w:t>
            </w:r>
          </w:p>
          <w:p w14:paraId="403B505A" w14:textId="707890EA" w:rsidR="329E3153" w:rsidRDefault="329E3153" w:rsidP="00212DC9">
            <w:pPr>
              <w:pStyle w:val="ListParagraph"/>
              <w:numPr>
                <w:ilvl w:val="0"/>
                <w:numId w:val="3"/>
              </w:numPr>
              <w:spacing w:line="259" w:lineRule="auto"/>
              <w:rPr>
                <w:rFonts w:eastAsia="Arial" w:cs="Arial"/>
                <w:color w:val="000000" w:themeColor="text1"/>
              </w:rPr>
            </w:pPr>
            <w:r w:rsidRPr="329E3153">
              <w:rPr>
                <w:rFonts w:eastAsia="Arial" w:cs="Arial"/>
                <w:color w:val="000000" w:themeColor="text1"/>
              </w:rPr>
              <w:t>1:1 Mentoring</w:t>
            </w:r>
          </w:p>
          <w:p w14:paraId="52D5FAA5" w14:textId="4FE5C56A" w:rsidR="329E3153" w:rsidRDefault="329E3153" w:rsidP="00212DC9">
            <w:pPr>
              <w:pStyle w:val="ListParagraph"/>
              <w:numPr>
                <w:ilvl w:val="0"/>
                <w:numId w:val="3"/>
              </w:numPr>
              <w:spacing w:line="259" w:lineRule="auto"/>
              <w:rPr>
                <w:rFonts w:eastAsia="Arial" w:cs="Arial"/>
                <w:color w:val="000000" w:themeColor="text1"/>
              </w:rPr>
            </w:pPr>
            <w:r w:rsidRPr="329E3153">
              <w:rPr>
                <w:rFonts w:eastAsia="Arial" w:cs="Arial"/>
                <w:color w:val="000000" w:themeColor="text1"/>
              </w:rPr>
              <w:t>Reading Buddies</w:t>
            </w:r>
          </w:p>
          <w:p w14:paraId="63FCA1AC" w14:textId="183B8E5C" w:rsidR="329E3153" w:rsidRDefault="329E3153" w:rsidP="00212DC9">
            <w:pPr>
              <w:pStyle w:val="ListParagraph"/>
              <w:numPr>
                <w:ilvl w:val="0"/>
                <w:numId w:val="3"/>
              </w:numPr>
              <w:spacing w:line="259" w:lineRule="auto"/>
              <w:rPr>
                <w:rFonts w:eastAsia="Arial" w:cs="Arial"/>
                <w:color w:val="000000" w:themeColor="text1"/>
              </w:rPr>
            </w:pPr>
            <w:proofErr w:type="spellStart"/>
            <w:r w:rsidRPr="329E3153">
              <w:rPr>
                <w:rFonts w:eastAsia="Arial" w:cs="Arial"/>
                <w:color w:val="000000" w:themeColor="text1"/>
              </w:rPr>
              <w:t>Wellcomm</w:t>
            </w:r>
            <w:proofErr w:type="spellEnd"/>
            <w:r w:rsidRPr="329E3153">
              <w:rPr>
                <w:rFonts w:eastAsia="Arial" w:cs="Arial"/>
                <w:color w:val="000000" w:themeColor="text1"/>
              </w:rPr>
              <w:t xml:space="preserve"> Intervention</w:t>
            </w:r>
          </w:p>
          <w:p w14:paraId="2F4AA16C" w14:textId="116A7548" w:rsidR="2AFD4403" w:rsidRDefault="2AFD4403" w:rsidP="00212DC9">
            <w:pPr>
              <w:pStyle w:val="ListParagraph"/>
              <w:numPr>
                <w:ilvl w:val="0"/>
                <w:numId w:val="3"/>
              </w:numPr>
              <w:spacing w:line="259" w:lineRule="auto"/>
              <w:rPr>
                <w:rFonts w:eastAsia="Arial" w:cs="Arial"/>
                <w:color w:val="000000" w:themeColor="text1"/>
              </w:rPr>
            </w:pPr>
            <w:r w:rsidRPr="329E3153">
              <w:rPr>
                <w:rFonts w:eastAsia="Arial" w:cs="Arial"/>
                <w:color w:val="000000" w:themeColor="text1"/>
              </w:rPr>
              <w:t>Lego therapy</w:t>
            </w:r>
          </w:p>
          <w:p w14:paraId="30BC01CC" w14:textId="5D85F881" w:rsidR="2AFD4403" w:rsidRDefault="2AFD4403" w:rsidP="00212DC9">
            <w:pPr>
              <w:pStyle w:val="ListParagraph"/>
              <w:numPr>
                <w:ilvl w:val="0"/>
                <w:numId w:val="3"/>
              </w:numPr>
              <w:spacing w:line="259" w:lineRule="auto"/>
              <w:rPr>
                <w:rFonts w:eastAsia="Arial" w:cs="Arial"/>
                <w:color w:val="000000" w:themeColor="text1"/>
              </w:rPr>
            </w:pPr>
            <w:r w:rsidRPr="329E3153">
              <w:rPr>
                <w:rFonts w:eastAsia="Arial" w:cs="Arial"/>
                <w:color w:val="000000" w:themeColor="text1"/>
              </w:rPr>
              <w:t>Base 25 mentoring</w:t>
            </w:r>
            <w:r w:rsidR="329E3153" w:rsidRPr="329E3153">
              <w:rPr>
                <w:rFonts w:eastAsia="Arial" w:cs="Arial"/>
                <w:color w:val="000000" w:themeColor="text1"/>
              </w:rPr>
              <w:t xml:space="preserve"> </w:t>
            </w:r>
          </w:p>
          <w:p w14:paraId="5C8B3533" w14:textId="5C67220C" w:rsidR="329E3153" w:rsidRDefault="329E3153" w:rsidP="00212DC9">
            <w:pPr>
              <w:pStyle w:val="ListParagraph"/>
              <w:numPr>
                <w:ilvl w:val="0"/>
                <w:numId w:val="3"/>
              </w:numPr>
              <w:spacing w:line="259" w:lineRule="auto"/>
              <w:rPr>
                <w:rFonts w:eastAsia="Arial" w:cs="Arial"/>
                <w:color w:val="000000" w:themeColor="text1"/>
              </w:rPr>
            </w:pPr>
            <w:r w:rsidRPr="329E3153">
              <w:rPr>
                <w:rFonts w:eastAsia="Arial" w:cs="Arial"/>
                <w:color w:val="000000" w:themeColor="text1"/>
              </w:rPr>
              <w:t>Didi Dojos</w:t>
            </w:r>
          </w:p>
          <w:p w14:paraId="006888D6" w14:textId="5A1482E1" w:rsidR="329E3153" w:rsidRDefault="329E3153" w:rsidP="00212DC9">
            <w:pPr>
              <w:pStyle w:val="ListParagraph"/>
              <w:numPr>
                <w:ilvl w:val="0"/>
                <w:numId w:val="3"/>
              </w:numPr>
              <w:spacing w:line="259" w:lineRule="auto"/>
              <w:rPr>
                <w:rFonts w:eastAsia="Arial" w:cs="Arial"/>
                <w:color w:val="000000" w:themeColor="text1"/>
              </w:rPr>
            </w:pPr>
            <w:r w:rsidRPr="329E3153">
              <w:rPr>
                <w:rFonts w:eastAsia="Arial" w:cs="Arial"/>
                <w:color w:val="000000" w:themeColor="text1"/>
              </w:rPr>
              <w:t>SALT Service Targets</w:t>
            </w:r>
          </w:p>
        </w:tc>
        <w:tc>
          <w:tcPr>
            <w:tcW w:w="3008" w:type="dxa"/>
          </w:tcPr>
          <w:p w14:paraId="3801D878" w14:textId="6CAA8723"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Additional 1</w:t>
            </w:r>
            <w:r w:rsidRPr="329E3153">
              <w:rPr>
                <w:rStyle w:val="normaltextrun"/>
                <w:rFonts w:eastAsia="Arial" w:cs="Arial"/>
                <w:color w:val="000000" w:themeColor="text1"/>
                <w:sz w:val="24"/>
                <w:szCs w:val="24"/>
              </w:rPr>
              <w:t xml:space="preserve">:1 </w:t>
            </w:r>
            <w:r w:rsidRPr="329E3153">
              <w:rPr>
                <w:rStyle w:val="normaltextrun"/>
                <w:rFonts w:eastAsia="Arial" w:cs="Arial"/>
                <w:color w:val="000000" w:themeColor="text1"/>
              </w:rPr>
              <w:t>support during lessons  </w:t>
            </w:r>
          </w:p>
          <w:p w14:paraId="3C3D047F" w14:textId="62BCE6DB"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SEND specialist teacher support</w:t>
            </w:r>
          </w:p>
          <w:p w14:paraId="2775FE0B" w14:textId="7DA23267"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Individualised timetable/curriculum </w:t>
            </w:r>
          </w:p>
          <w:p w14:paraId="15E1FF93" w14:textId="4BFA7CAD"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 xml:space="preserve">Intensive Interaction </w:t>
            </w:r>
          </w:p>
          <w:p w14:paraId="1E4D9062" w14:textId="190D81B0"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Personalised work/activity centres</w:t>
            </w:r>
          </w:p>
          <w:p w14:paraId="7B14F3E0" w14:textId="6D7F2F4A"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Behaviour Plans</w:t>
            </w:r>
          </w:p>
          <w:p w14:paraId="74DA163B" w14:textId="0E23FEA0"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OT/PT Movement Programmes</w:t>
            </w:r>
          </w:p>
          <w:p w14:paraId="6BCDBE76" w14:textId="64969447"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Communication in Print</w:t>
            </w:r>
          </w:p>
          <w:p w14:paraId="02BC6F02" w14:textId="2CC7BA01" w:rsidR="329E3153" w:rsidRDefault="329E3153" w:rsidP="00212DC9">
            <w:pPr>
              <w:pStyle w:val="ListParagraph"/>
              <w:numPr>
                <w:ilvl w:val="0"/>
                <w:numId w:val="3"/>
              </w:numPr>
              <w:rPr>
                <w:rFonts w:eastAsia="Arial" w:cs="Arial"/>
                <w:color w:val="000000" w:themeColor="text1"/>
              </w:rPr>
            </w:pPr>
            <w:r w:rsidRPr="329E3153">
              <w:rPr>
                <w:rStyle w:val="normaltextrun"/>
                <w:rFonts w:eastAsia="Arial" w:cs="Arial"/>
                <w:color w:val="000000" w:themeColor="text1"/>
              </w:rPr>
              <w:t xml:space="preserve">Objects of Reference </w:t>
            </w:r>
          </w:p>
          <w:p w14:paraId="1903F425" w14:textId="372FA546" w:rsidR="329E3153" w:rsidRDefault="329E3153" w:rsidP="329E3153">
            <w:pPr>
              <w:spacing w:line="259" w:lineRule="auto"/>
              <w:rPr>
                <w:rFonts w:eastAsia="Arial" w:cs="Arial"/>
                <w:color w:val="000000" w:themeColor="text1"/>
              </w:rPr>
            </w:pPr>
          </w:p>
        </w:tc>
      </w:tr>
    </w:tbl>
    <w:p w14:paraId="345BDF2E" w14:textId="438DA9B9" w:rsidR="00F16566" w:rsidRDefault="00F16566">
      <w:pPr>
        <w:rPr>
          <w:rFonts w:cs="Arial"/>
          <w:lang w:eastAsia="en-GB"/>
        </w:rPr>
      </w:pPr>
      <w:r>
        <w:rPr>
          <w:rFonts w:cs="Arial"/>
          <w:lang w:eastAsia="en-GB"/>
        </w:rPr>
        <w:br w:type="page"/>
      </w:r>
    </w:p>
    <w:p w14:paraId="6ABF079F" w14:textId="50ACB77D" w:rsidR="00CD6605" w:rsidRPr="003F70FE" w:rsidRDefault="00CD6605" w:rsidP="00CD6605">
      <w:pPr>
        <w:pStyle w:val="Heading1"/>
      </w:pPr>
      <w:bookmarkStart w:id="35" w:name="_Toc1440013024"/>
      <w:r>
        <w:lastRenderedPageBreak/>
        <w:t xml:space="preserve">Appendix </w:t>
      </w:r>
      <w:r w:rsidR="00D309C9">
        <w:t>3</w:t>
      </w:r>
      <w:r>
        <w:t xml:space="preserve"> – SEND Training Record 202</w:t>
      </w:r>
      <w:r w:rsidR="568DFC95">
        <w:t>3</w:t>
      </w:r>
      <w:r>
        <w:t>-202</w:t>
      </w:r>
      <w:r w:rsidR="744309D2">
        <w:t>4</w:t>
      </w:r>
      <w:bookmarkEnd w:id="35"/>
    </w:p>
    <w:p w14:paraId="3D945CDE" w14:textId="77777777" w:rsidR="00CD6605" w:rsidRPr="003F70FE" w:rsidRDefault="00CD6605" w:rsidP="00CD6605">
      <w:pPr>
        <w:pStyle w:val="Heading2"/>
        <w:rPr>
          <w:rFonts w:cs="Arial"/>
          <w:sz w:val="22"/>
          <w:szCs w:val="22"/>
        </w:rPr>
      </w:pPr>
    </w:p>
    <w:tbl>
      <w:tblPr>
        <w:tblStyle w:val="TableGrid"/>
        <w:tblW w:w="9020" w:type="dxa"/>
        <w:tblLook w:val="04A0" w:firstRow="1" w:lastRow="0" w:firstColumn="1" w:lastColumn="0" w:noHBand="0" w:noVBand="1"/>
      </w:tblPr>
      <w:tblGrid>
        <w:gridCol w:w="3006"/>
        <w:gridCol w:w="3006"/>
        <w:gridCol w:w="3008"/>
      </w:tblGrid>
      <w:tr w:rsidR="00CD6605" w14:paraId="617688E3" w14:textId="77777777" w:rsidTr="19D0879F">
        <w:trPr>
          <w:trHeight w:val="273"/>
        </w:trPr>
        <w:tc>
          <w:tcPr>
            <w:tcW w:w="3006" w:type="dxa"/>
            <w:vAlign w:val="center"/>
          </w:tcPr>
          <w:p w14:paraId="7FBB7F05" w14:textId="77777777" w:rsidR="00CD6605" w:rsidRPr="00CD6605" w:rsidRDefault="00CD6605">
            <w:pPr>
              <w:jc w:val="center"/>
              <w:rPr>
                <w:rFonts w:cs="Arial"/>
                <w:b/>
                <w:bCs/>
                <w:lang w:eastAsia="en-GB"/>
              </w:rPr>
            </w:pPr>
            <w:r w:rsidRPr="00CD6605">
              <w:rPr>
                <w:rFonts w:cs="Arial"/>
                <w:b/>
                <w:bCs/>
                <w:lang w:eastAsia="en-GB"/>
              </w:rPr>
              <w:t>Role of Person(s) Completing Training</w:t>
            </w:r>
          </w:p>
        </w:tc>
        <w:tc>
          <w:tcPr>
            <w:tcW w:w="3006" w:type="dxa"/>
            <w:vAlign w:val="center"/>
          </w:tcPr>
          <w:p w14:paraId="5704E2DE" w14:textId="77777777" w:rsidR="00CD6605" w:rsidRPr="00CD6605" w:rsidRDefault="00CD6605">
            <w:pPr>
              <w:jc w:val="center"/>
              <w:rPr>
                <w:rFonts w:cs="Arial"/>
                <w:b/>
                <w:bCs/>
                <w:lang w:eastAsia="en-GB"/>
              </w:rPr>
            </w:pPr>
            <w:r w:rsidRPr="00CD6605">
              <w:rPr>
                <w:rFonts w:cs="Arial"/>
                <w:b/>
                <w:bCs/>
                <w:lang w:eastAsia="en-GB"/>
              </w:rPr>
              <w:t>Training Provider</w:t>
            </w:r>
          </w:p>
        </w:tc>
        <w:tc>
          <w:tcPr>
            <w:tcW w:w="3008" w:type="dxa"/>
            <w:vAlign w:val="center"/>
          </w:tcPr>
          <w:p w14:paraId="718048D2" w14:textId="77777777" w:rsidR="00CD6605" w:rsidRPr="00CD6605" w:rsidRDefault="00CD6605">
            <w:pPr>
              <w:jc w:val="center"/>
              <w:rPr>
                <w:rFonts w:cs="Arial"/>
                <w:b/>
                <w:bCs/>
                <w:lang w:eastAsia="en-GB"/>
              </w:rPr>
            </w:pPr>
            <w:r w:rsidRPr="00CD6605">
              <w:rPr>
                <w:rFonts w:cs="Arial"/>
                <w:b/>
                <w:bCs/>
                <w:lang w:eastAsia="en-GB"/>
              </w:rPr>
              <w:t>Detail</w:t>
            </w:r>
          </w:p>
        </w:tc>
      </w:tr>
      <w:tr w:rsidR="00CD6605" w14:paraId="63970668" w14:textId="77777777" w:rsidTr="19D0879F">
        <w:trPr>
          <w:trHeight w:val="254"/>
        </w:trPr>
        <w:tc>
          <w:tcPr>
            <w:tcW w:w="3006" w:type="dxa"/>
          </w:tcPr>
          <w:p w14:paraId="1B6E5C2F" w14:textId="0D871F42" w:rsidR="00CD6605" w:rsidRDefault="3E12AC5E">
            <w:pPr>
              <w:rPr>
                <w:rFonts w:cs="Arial"/>
                <w:lang w:eastAsia="en-GB"/>
              </w:rPr>
            </w:pPr>
            <w:r w:rsidRPr="19D0879F">
              <w:rPr>
                <w:rFonts w:cs="Arial"/>
                <w:lang w:eastAsia="en-GB"/>
              </w:rPr>
              <w:t>SB</w:t>
            </w:r>
          </w:p>
        </w:tc>
        <w:tc>
          <w:tcPr>
            <w:tcW w:w="3006" w:type="dxa"/>
          </w:tcPr>
          <w:p w14:paraId="73D34A3E" w14:textId="1EB7A319" w:rsidR="00CD6605" w:rsidRDefault="61EF6500">
            <w:pPr>
              <w:rPr>
                <w:rFonts w:cs="Arial"/>
                <w:lang w:eastAsia="en-GB"/>
              </w:rPr>
            </w:pPr>
            <w:r w:rsidRPr="19D0879F">
              <w:rPr>
                <w:rFonts w:cs="Arial"/>
                <w:lang w:eastAsia="en-GB"/>
              </w:rPr>
              <w:t xml:space="preserve">National College </w:t>
            </w:r>
          </w:p>
        </w:tc>
        <w:tc>
          <w:tcPr>
            <w:tcW w:w="3008" w:type="dxa"/>
          </w:tcPr>
          <w:p w14:paraId="0BD41E31" w14:textId="7293EF1D" w:rsidR="00CD6605" w:rsidRDefault="61EF6500" w:rsidP="28D75158">
            <w:pPr>
              <w:rPr>
                <w:rFonts w:eastAsia="Arial" w:cs="Arial"/>
              </w:rPr>
            </w:pPr>
            <w:r w:rsidRPr="19D0879F">
              <w:rPr>
                <w:rFonts w:eastAsia="Arial" w:cs="Arial"/>
              </w:rPr>
              <w:t>SEN courses</w:t>
            </w:r>
          </w:p>
        </w:tc>
      </w:tr>
      <w:tr w:rsidR="19D0879F" w14:paraId="20BC914F" w14:textId="77777777" w:rsidTr="19D0879F">
        <w:trPr>
          <w:trHeight w:val="254"/>
        </w:trPr>
        <w:tc>
          <w:tcPr>
            <w:tcW w:w="3006" w:type="dxa"/>
          </w:tcPr>
          <w:p w14:paraId="2FAEC3A2" w14:textId="6F331E93" w:rsidR="517C39C9" w:rsidRDefault="517C39C9" w:rsidP="19D0879F">
            <w:pPr>
              <w:rPr>
                <w:rFonts w:cs="Arial"/>
                <w:lang w:eastAsia="en-GB"/>
              </w:rPr>
            </w:pPr>
            <w:r w:rsidRPr="19D0879F">
              <w:rPr>
                <w:rFonts w:cs="Arial"/>
                <w:lang w:eastAsia="en-GB"/>
              </w:rPr>
              <w:t>SB</w:t>
            </w:r>
          </w:p>
        </w:tc>
        <w:tc>
          <w:tcPr>
            <w:tcW w:w="3006" w:type="dxa"/>
          </w:tcPr>
          <w:p w14:paraId="557C5F09" w14:textId="4423997A" w:rsidR="7400B8E9" w:rsidRDefault="7400B8E9" w:rsidP="19D0879F">
            <w:pPr>
              <w:rPr>
                <w:rFonts w:cs="Arial"/>
                <w:lang w:eastAsia="en-GB"/>
              </w:rPr>
            </w:pPr>
            <w:r w:rsidRPr="19D0879F">
              <w:rPr>
                <w:rFonts w:cs="Arial"/>
                <w:lang w:eastAsia="en-GB"/>
              </w:rPr>
              <w:t>SEND CAT LTD</w:t>
            </w:r>
          </w:p>
        </w:tc>
        <w:tc>
          <w:tcPr>
            <w:tcW w:w="3008" w:type="dxa"/>
          </w:tcPr>
          <w:p w14:paraId="771249E5" w14:textId="6A1EC471" w:rsidR="517C39C9" w:rsidRDefault="517C39C9" w:rsidP="19D0879F">
            <w:pPr>
              <w:rPr>
                <w:rFonts w:eastAsia="Arial" w:cs="Arial"/>
              </w:rPr>
            </w:pPr>
            <w:r w:rsidRPr="19D0879F">
              <w:rPr>
                <w:rFonts w:eastAsia="Arial" w:cs="Arial"/>
              </w:rPr>
              <w:t>SEN in the Early Years</w:t>
            </w:r>
          </w:p>
        </w:tc>
      </w:tr>
      <w:tr w:rsidR="00CD6605" w14:paraId="6B3018B8" w14:textId="77777777" w:rsidTr="19D0879F">
        <w:trPr>
          <w:trHeight w:val="273"/>
        </w:trPr>
        <w:tc>
          <w:tcPr>
            <w:tcW w:w="3006" w:type="dxa"/>
          </w:tcPr>
          <w:p w14:paraId="33DD9DFF" w14:textId="25A4F01C" w:rsidR="00CD6605" w:rsidRDefault="3E12AC5E" w:rsidP="19D0879F">
            <w:pPr>
              <w:spacing w:line="259" w:lineRule="auto"/>
            </w:pPr>
            <w:r w:rsidRPr="19D0879F">
              <w:rPr>
                <w:rFonts w:cs="Arial"/>
                <w:lang w:eastAsia="en-GB"/>
              </w:rPr>
              <w:t>MP, PW</w:t>
            </w:r>
          </w:p>
        </w:tc>
        <w:tc>
          <w:tcPr>
            <w:tcW w:w="3006" w:type="dxa"/>
          </w:tcPr>
          <w:p w14:paraId="58030DC9" w14:textId="50DF4A2B" w:rsidR="00CD6605" w:rsidRDefault="48BD50D3">
            <w:pPr>
              <w:rPr>
                <w:rFonts w:cs="Arial"/>
                <w:lang w:eastAsia="en-GB"/>
              </w:rPr>
            </w:pPr>
            <w:r w:rsidRPr="28D75158">
              <w:rPr>
                <w:rFonts w:cs="Arial"/>
                <w:lang w:eastAsia="en-GB"/>
              </w:rPr>
              <w:t xml:space="preserve">Speech and language </w:t>
            </w:r>
          </w:p>
        </w:tc>
        <w:tc>
          <w:tcPr>
            <w:tcW w:w="3008" w:type="dxa"/>
          </w:tcPr>
          <w:p w14:paraId="1FA57F28" w14:textId="4CF728CD" w:rsidR="00CD6605" w:rsidRDefault="48BD50D3" w:rsidP="28D75158">
            <w:pPr>
              <w:rPr>
                <w:rFonts w:eastAsia="Arial" w:cs="Arial"/>
              </w:rPr>
            </w:pPr>
            <w:r w:rsidRPr="28D75158">
              <w:rPr>
                <w:rFonts w:eastAsia="Arial" w:cs="Arial"/>
              </w:rPr>
              <w:t>Intensive interaction</w:t>
            </w:r>
          </w:p>
          <w:p w14:paraId="0834C32C" w14:textId="1CEF2D43" w:rsidR="00CD6605" w:rsidRDefault="00CD6605" w:rsidP="28D75158">
            <w:pPr>
              <w:rPr>
                <w:rFonts w:cs="Arial"/>
                <w:lang w:eastAsia="en-GB"/>
              </w:rPr>
            </w:pPr>
          </w:p>
        </w:tc>
      </w:tr>
      <w:tr w:rsidR="19D0879F" w14:paraId="375A1CD7" w14:textId="77777777" w:rsidTr="19D0879F">
        <w:trPr>
          <w:trHeight w:val="273"/>
        </w:trPr>
        <w:tc>
          <w:tcPr>
            <w:tcW w:w="3006" w:type="dxa"/>
          </w:tcPr>
          <w:p w14:paraId="0BD2BE27" w14:textId="6ED8E1E3" w:rsidR="3DDCB5C0" w:rsidRDefault="3DDCB5C0" w:rsidP="19D0879F">
            <w:pPr>
              <w:spacing w:line="259" w:lineRule="auto"/>
              <w:rPr>
                <w:rFonts w:cs="Arial"/>
                <w:lang w:eastAsia="en-GB"/>
              </w:rPr>
            </w:pPr>
            <w:r w:rsidRPr="19D0879F">
              <w:rPr>
                <w:rFonts w:cs="Arial"/>
                <w:lang w:eastAsia="en-GB"/>
              </w:rPr>
              <w:t>EW, SB</w:t>
            </w:r>
          </w:p>
        </w:tc>
        <w:tc>
          <w:tcPr>
            <w:tcW w:w="3006" w:type="dxa"/>
          </w:tcPr>
          <w:p w14:paraId="5F71E111" w14:textId="0C72F921" w:rsidR="717F02C2" w:rsidRDefault="717F02C2" w:rsidP="19D0879F">
            <w:pPr>
              <w:rPr>
                <w:rFonts w:cs="Arial"/>
                <w:lang w:eastAsia="en-GB"/>
              </w:rPr>
            </w:pPr>
            <w:r w:rsidRPr="19D0879F">
              <w:rPr>
                <w:rFonts w:cs="Arial"/>
                <w:lang w:eastAsia="en-GB"/>
              </w:rPr>
              <w:t>Inclusion</w:t>
            </w:r>
            <w:r w:rsidR="3DDCB5C0" w:rsidRPr="19D0879F">
              <w:rPr>
                <w:rFonts w:cs="Arial"/>
                <w:lang w:eastAsia="en-GB"/>
              </w:rPr>
              <w:t xml:space="preserve"> Support</w:t>
            </w:r>
          </w:p>
        </w:tc>
        <w:tc>
          <w:tcPr>
            <w:tcW w:w="3008" w:type="dxa"/>
          </w:tcPr>
          <w:p w14:paraId="7D2B4CB2" w14:textId="24A3D22F" w:rsidR="3DDCB5C0" w:rsidRDefault="3DDCB5C0" w:rsidP="19D0879F">
            <w:pPr>
              <w:rPr>
                <w:rFonts w:eastAsia="Arial" w:cs="Arial"/>
              </w:rPr>
            </w:pPr>
            <w:r w:rsidRPr="19D0879F">
              <w:rPr>
                <w:rFonts w:eastAsia="Arial" w:cs="Arial"/>
              </w:rPr>
              <w:t xml:space="preserve">Sandwell Writing Intervention </w:t>
            </w:r>
          </w:p>
        </w:tc>
      </w:tr>
      <w:tr w:rsidR="19D0879F" w14:paraId="7BE5D110" w14:textId="77777777" w:rsidTr="19D0879F">
        <w:trPr>
          <w:trHeight w:val="273"/>
        </w:trPr>
        <w:tc>
          <w:tcPr>
            <w:tcW w:w="3006" w:type="dxa"/>
          </w:tcPr>
          <w:p w14:paraId="2EDD2532" w14:textId="3DB6D90E" w:rsidR="1A877B60" w:rsidRDefault="1A877B60" w:rsidP="19D0879F">
            <w:pPr>
              <w:spacing w:line="259" w:lineRule="auto"/>
              <w:rPr>
                <w:rFonts w:cs="Arial"/>
                <w:lang w:eastAsia="en-GB"/>
              </w:rPr>
            </w:pPr>
            <w:r w:rsidRPr="19D0879F">
              <w:rPr>
                <w:rFonts w:cs="Arial"/>
                <w:lang w:eastAsia="en-GB"/>
              </w:rPr>
              <w:t>AS, RM</w:t>
            </w:r>
          </w:p>
        </w:tc>
        <w:tc>
          <w:tcPr>
            <w:tcW w:w="3006" w:type="dxa"/>
          </w:tcPr>
          <w:p w14:paraId="6AE5246F" w14:textId="3C0112FF" w:rsidR="1A877B60" w:rsidRDefault="1A877B60" w:rsidP="19D0879F">
            <w:pPr>
              <w:rPr>
                <w:rFonts w:cs="Arial"/>
                <w:lang w:eastAsia="en-GB"/>
              </w:rPr>
            </w:pPr>
            <w:r w:rsidRPr="19D0879F">
              <w:rPr>
                <w:rFonts w:cs="Arial"/>
                <w:lang w:eastAsia="en-GB"/>
              </w:rPr>
              <w:t>Inclusion Support</w:t>
            </w:r>
          </w:p>
        </w:tc>
        <w:tc>
          <w:tcPr>
            <w:tcW w:w="3008" w:type="dxa"/>
          </w:tcPr>
          <w:p w14:paraId="165E64D4" w14:textId="68A52299" w:rsidR="1A877B60" w:rsidRDefault="1A877B60" w:rsidP="19D0879F">
            <w:pPr>
              <w:rPr>
                <w:rFonts w:eastAsia="Arial" w:cs="Arial"/>
              </w:rPr>
            </w:pPr>
            <w:r w:rsidRPr="19D0879F">
              <w:rPr>
                <w:rFonts w:eastAsia="Arial" w:cs="Arial"/>
              </w:rPr>
              <w:t xml:space="preserve">De-escalation </w:t>
            </w:r>
          </w:p>
        </w:tc>
      </w:tr>
      <w:tr w:rsidR="19D0879F" w14:paraId="309A5EDC" w14:textId="77777777" w:rsidTr="19D0879F">
        <w:trPr>
          <w:trHeight w:val="273"/>
        </w:trPr>
        <w:tc>
          <w:tcPr>
            <w:tcW w:w="3006" w:type="dxa"/>
          </w:tcPr>
          <w:p w14:paraId="518363D0" w14:textId="5201F493" w:rsidR="14B6C1B4" w:rsidRDefault="14B6C1B4" w:rsidP="19D0879F">
            <w:pPr>
              <w:spacing w:line="259" w:lineRule="auto"/>
              <w:rPr>
                <w:rFonts w:cs="Arial"/>
                <w:lang w:eastAsia="en-GB"/>
              </w:rPr>
            </w:pPr>
            <w:r w:rsidRPr="19D0879F">
              <w:rPr>
                <w:rFonts w:cs="Arial"/>
                <w:lang w:eastAsia="en-GB"/>
              </w:rPr>
              <w:t>AM</w:t>
            </w:r>
          </w:p>
        </w:tc>
        <w:tc>
          <w:tcPr>
            <w:tcW w:w="3006" w:type="dxa"/>
          </w:tcPr>
          <w:p w14:paraId="0B071013" w14:textId="600C0ECB" w:rsidR="14B6C1B4" w:rsidRDefault="14B6C1B4" w:rsidP="19D0879F">
            <w:pPr>
              <w:rPr>
                <w:rFonts w:cs="Arial"/>
                <w:lang w:eastAsia="en-GB"/>
              </w:rPr>
            </w:pPr>
            <w:r w:rsidRPr="19D0879F">
              <w:rPr>
                <w:rFonts w:cs="Arial"/>
                <w:lang w:eastAsia="en-GB"/>
              </w:rPr>
              <w:t xml:space="preserve">Inclusion Support </w:t>
            </w:r>
          </w:p>
        </w:tc>
        <w:tc>
          <w:tcPr>
            <w:tcW w:w="3008" w:type="dxa"/>
          </w:tcPr>
          <w:p w14:paraId="0F19F830" w14:textId="611DFDC8" w:rsidR="14B6C1B4" w:rsidRDefault="14B6C1B4" w:rsidP="19D0879F">
            <w:pPr>
              <w:rPr>
                <w:rFonts w:eastAsia="Arial" w:cs="Arial"/>
              </w:rPr>
            </w:pPr>
            <w:r w:rsidRPr="19D0879F">
              <w:rPr>
                <w:rFonts w:eastAsia="Arial" w:cs="Arial"/>
              </w:rPr>
              <w:t>Early Communication Training</w:t>
            </w:r>
          </w:p>
        </w:tc>
      </w:tr>
      <w:tr w:rsidR="19D0879F" w14:paraId="783FF24D" w14:textId="77777777" w:rsidTr="19D0879F">
        <w:trPr>
          <w:trHeight w:val="273"/>
        </w:trPr>
        <w:tc>
          <w:tcPr>
            <w:tcW w:w="3006" w:type="dxa"/>
          </w:tcPr>
          <w:p w14:paraId="41FDF3D7" w14:textId="1C604CC7" w:rsidR="07028FBB" w:rsidRDefault="07028FBB" w:rsidP="19D0879F">
            <w:pPr>
              <w:spacing w:line="259" w:lineRule="auto"/>
              <w:rPr>
                <w:rFonts w:cs="Arial"/>
                <w:lang w:eastAsia="en-GB"/>
              </w:rPr>
            </w:pPr>
            <w:r w:rsidRPr="19D0879F">
              <w:rPr>
                <w:rFonts w:cs="Arial"/>
                <w:lang w:eastAsia="en-GB"/>
              </w:rPr>
              <w:t>AM, RM</w:t>
            </w:r>
          </w:p>
        </w:tc>
        <w:tc>
          <w:tcPr>
            <w:tcW w:w="3006" w:type="dxa"/>
          </w:tcPr>
          <w:p w14:paraId="09F929AB" w14:textId="7BD63058" w:rsidR="07028FBB" w:rsidRDefault="07028FBB" w:rsidP="19D0879F">
            <w:pPr>
              <w:rPr>
                <w:rFonts w:cs="Arial"/>
                <w:lang w:eastAsia="en-GB"/>
              </w:rPr>
            </w:pPr>
            <w:r w:rsidRPr="19D0879F">
              <w:rPr>
                <w:rFonts w:cs="Arial"/>
                <w:lang w:eastAsia="en-GB"/>
              </w:rPr>
              <w:t>Inclusion Support</w:t>
            </w:r>
          </w:p>
        </w:tc>
        <w:tc>
          <w:tcPr>
            <w:tcW w:w="3008" w:type="dxa"/>
          </w:tcPr>
          <w:p w14:paraId="2CE80742" w14:textId="4BAE766B" w:rsidR="07028FBB" w:rsidRDefault="07028FBB" w:rsidP="19D0879F">
            <w:pPr>
              <w:rPr>
                <w:rFonts w:eastAsia="Arial" w:cs="Arial"/>
              </w:rPr>
            </w:pPr>
            <w:r w:rsidRPr="19D0879F">
              <w:rPr>
                <w:rFonts w:eastAsia="Arial" w:cs="Arial"/>
              </w:rPr>
              <w:t>Structured teaching approach</w:t>
            </w:r>
          </w:p>
        </w:tc>
      </w:tr>
    </w:tbl>
    <w:p w14:paraId="2CB4F906" w14:textId="7CD0A10A" w:rsidR="00F16566" w:rsidRPr="00F16566" w:rsidRDefault="00F16566" w:rsidP="00CD6605">
      <w:pPr>
        <w:pStyle w:val="Heading1"/>
        <w:rPr>
          <w:rFonts w:eastAsia="Times New Roman" w:cs="Arial"/>
          <w:b w:val="0"/>
          <w:bCs/>
          <w:color w:val="000000"/>
          <w:lang w:eastAsia="en-GB"/>
        </w:rPr>
      </w:pPr>
    </w:p>
    <w:sectPr w:rsidR="00F16566" w:rsidRPr="00F16566" w:rsidSect="00BB6DC1">
      <w:footerReference w:type="default" r:id="rId22"/>
      <w:pgSz w:w="11906" w:h="16838"/>
      <w:pgMar w:top="964"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3A7BD" w14:textId="77777777" w:rsidR="00BB6DC1" w:rsidRDefault="00BB6DC1">
      <w:pPr>
        <w:spacing w:after="0" w:line="240" w:lineRule="auto"/>
      </w:pPr>
      <w:r>
        <w:separator/>
      </w:r>
    </w:p>
  </w:endnote>
  <w:endnote w:type="continuationSeparator" w:id="0">
    <w:p w14:paraId="77182DCB" w14:textId="77777777" w:rsidR="00BB6DC1" w:rsidRDefault="00BB6DC1">
      <w:pPr>
        <w:spacing w:after="0" w:line="240" w:lineRule="auto"/>
      </w:pPr>
      <w:r>
        <w:continuationSeparator/>
      </w:r>
    </w:p>
  </w:endnote>
  <w:endnote w:type="continuationNotice" w:id="1">
    <w:p w14:paraId="56EE53FA" w14:textId="77777777" w:rsidR="00BB6DC1" w:rsidRDefault="00BB6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380566"/>
      <w:docPartObj>
        <w:docPartGallery w:val="Page Numbers (Bottom of Page)"/>
        <w:docPartUnique/>
      </w:docPartObj>
    </w:sdtPr>
    <w:sdtEndPr>
      <w:rPr>
        <w:rFonts w:cs="Arial"/>
      </w:rPr>
    </w:sdtEndPr>
    <w:sdtContent>
      <w:p w14:paraId="43EA3A3C" w14:textId="77777777" w:rsidR="005505D9" w:rsidRDefault="004741EB">
        <w:pPr>
          <w:pStyle w:val="Footer"/>
          <w:jc w:val="right"/>
          <w:rPr>
            <w:rFonts w:cs="Arial"/>
          </w:rPr>
        </w:pPr>
        <w:r>
          <w:rPr>
            <w:b/>
            <w:noProof/>
            <w:color w:val="7030A0"/>
            <w:szCs w:val="28"/>
            <w:lang w:eastAsia="en-GB"/>
          </w:rPr>
          <mc:AlternateContent>
            <mc:Choice Requires="wps">
              <w:drawing>
                <wp:anchor distT="45720" distB="45720" distL="114300" distR="114300" simplePos="0" relativeHeight="251658240" behindDoc="0" locked="0" layoutInCell="1" allowOverlap="1" wp14:anchorId="0FCA2AED" wp14:editId="4B54C669">
                  <wp:simplePos x="0" y="0"/>
                  <wp:positionH relativeFrom="margin">
                    <wp:posOffset>-273050</wp:posOffset>
                  </wp:positionH>
                  <wp:positionV relativeFrom="paragraph">
                    <wp:posOffset>118745</wp:posOffset>
                  </wp:positionV>
                  <wp:extent cx="1508125" cy="4826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482600"/>
                          </a:xfrm>
                          <a:prstGeom prst="rect">
                            <a:avLst/>
                          </a:prstGeom>
                          <a:solidFill>
                            <a:srgbClr val="FFFFFF"/>
                          </a:solidFill>
                          <a:ln w="9525">
                            <a:noFill/>
                            <a:miter lim="800000"/>
                            <a:headEnd/>
                            <a:tailEnd/>
                          </a:ln>
                        </wps:spPr>
                        <wps:txbx>
                          <w:txbxContent>
                            <w:p w14:paraId="427DDCD9" w14:textId="0039BA40" w:rsidR="005505D9" w:rsidRDefault="008D6B2B">
                              <w:r>
                                <w:t>SEN Information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A2AED" id="_x0000_t202" coordsize="21600,21600" o:spt="202" path="m,l,21600r21600,l21600,xe">
                  <v:stroke joinstyle="miter"/>
                  <v:path gradientshapeok="t" o:connecttype="rect"/>
                </v:shapetype>
                <v:shape id="Text Box 217" o:spid="_x0000_s1027" type="#_x0000_t202" style="position:absolute;left:0;text-align:left;margin-left:-21.5pt;margin-top:9.35pt;width:118.75pt;height:3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" stroked="f">
                  <v:textbox>
                    <w:txbxContent>
                      <w:p w14:paraId="427DDCD9" w14:textId="0039BA40" w:rsidR="005505D9" w:rsidRDefault="008D6B2B">
                        <w:r>
                          <w:t>SEN Information Report</w:t>
                        </w:r>
                      </w:p>
                    </w:txbxContent>
                  </v:textbox>
                  <w10:wrap type="square" anchorx="margin"/>
                </v:shape>
              </w:pict>
            </mc:Fallback>
          </mc:AlternateContent>
        </w:r>
        <w:r>
          <w:rPr>
            <w:rFonts w:cs="Arial"/>
            <w:noProof/>
            <w:lang w:eastAsia="en-GB"/>
          </w:rPr>
          <w:drawing>
            <wp:anchor distT="0" distB="0" distL="114300" distR="114300" simplePos="0" relativeHeight="251658241" behindDoc="0" locked="0" layoutInCell="1" allowOverlap="1" wp14:anchorId="22459A4A" wp14:editId="633CD190">
              <wp:simplePos x="0" y="0"/>
              <wp:positionH relativeFrom="margin">
                <wp:align>center</wp:align>
              </wp:positionH>
              <wp:positionV relativeFrom="paragraph">
                <wp:posOffset>7373</wp:posOffset>
              </wp:positionV>
              <wp:extent cx="1757548" cy="532628"/>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548" cy="532628"/>
                      </a:xfrm>
                      <a:prstGeom prst="rect">
                        <a:avLst/>
                      </a:prstGeom>
                      <a:noFill/>
                    </pic:spPr>
                  </pic:pic>
                </a:graphicData>
              </a:graphic>
              <wp14:sizeRelH relativeFrom="margin">
                <wp14:pctWidth>0</wp14:pctWidth>
              </wp14:sizeRelH>
              <wp14:sizeRelV relativeFrom="margin">
                <wp14:pctHeight>0</wp14:pctHeight>
              </wp14:sizeRelV>
            </wp:anchor>
          </w:drawing>
        </w:r>
        <w:r>
          <w:br/>
        </w:r>
        <w:r>
          <w:rPr>
            <w:rFonts w:cs="Arial"/>
          </w:rPr>
          <w:t xml:space="preserve">Page | </w:t>
        </w:r>
        <w:r>
          <w:rPr>
            <w:rFonts w:cs="Arial"/>
          </w:rPr>
          <w:fldChar w:fldCharType="begin"/>
        </w:r>
        <w:r>
          <w:rPr>
            <w:rFonts w:cs="Arial"/>
          </w:rPr>
          <w:instrText xml:space="preserve"> PAGE   \* MERGEFORMAT </w:instrText>
        </w:r>
        <w:r>
          <w:rPr>
            <w:rFonts w:cs="Arial"/>
          </w:rPr>
          <w:fldChar w:fldCharType="separate"/>
        </w:r>
        <w:r>
          <w:rPr>
            <w:rFonts w:cs="Arial"/>
            <w:noProof/>
          </w:rPr>
          <w:t>4</w:t>
        </w:r>
        <w:r>
          <w:rPr>
            <w:rFonts w:cs="Arial"/>
            <w:noProof/>
          </w:rPr>
          <w:fldChar w:fldCharType="end"/>
        </w:r>
        <w:r>
          <w:rPr>
            <w:rFonts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09D32" w14:textId="77777777" w:rsidR="00BB6DC1" w:rsidRDefault="00BB6DC1">
      <w:pPr>
        <w:spacing w:after="0" w:line="240" w:lineRule="auto"/>
      </w:pPr>
      <w:r>
        <w:separator/>
      </w:r>
    </w:p>
  </w:footnote>
  <w:footnote w:type="continuationSeparator" w:id="0">
    <w:p w14:paraId="5BDEF8EA" w14:textId="77777777" w:rsidR="00BB6DC1" w:rsidRDefault="00BB6DC1">
      <w:pPr>
        <w:spacing w:after="0" w:line="240" w:lineRule="auto"/>
      </w:pPr>
      <w:r>
        <w:continuationSeparator/>
      </w:r>
    </w:p>
  </w:footnote>
  <w:footnote w:type="continuationNotice" w:id="1">
    <w:p w14:paraId="60B08289" w14:textId="77777777" w:rsidR="00BB6DC1" w:rsidRDefault="00BB6DC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Ij005h0k" int2:invalidationBookmarkName="" int2:hashCode="yzTipuc7IIhEGQ" int2:id="PrDu8v1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32BA1"/>
    <w:multiLevelType w:val="hybridMultilevel"/>
    <w:tmpl w:val="E362B6D6"/>
    <w:lvl w:ilvl="0" w:tplc="D07E0A20">
      <w:start w:val="1"/>
      <w:numFmt w:val="bullet"/>
      <w:lvlText w:val=""/>
      <w:lvlJc w:val="left"/>
      <w:pPr>
        <w:ind w:left="720" w:hanging="360"/>
      </w:pPr>
      <w:rPr>
        <w:rFonts w:ascii="Symbol" w:hAnsi="Symbol" w:hint="default"/>
      </w:rPr>
    </w:lvl>
    <w:lvl w:ilvl="1" w:tplc="E4345520">
      <w:start w:val="1"/>
      <w:numFmt w:val="bullet"/>
      <w:lvlText w:val="o"/>
      <w:lvlJc w:val="left"/>
      <w:pPr>
        <w:ind w:left="1440" w:hanging="360"/>
      </w:pPr>
      <w:rPr>
        <w:rFonts w:ascii="Courier New" w:hAnsi="Courier New" w:hint="default"/>
      </w:rPr>
    </w:lvl>
    <w:lvl w:ilvl="2" w:tplc="2340A9B8">
      <w:start w:val="1"/>
      <w:numFmt w:val="bullet"/>
      <w:lvlText w:val=""/>
      <w:lvlJc w:val="left"/>
      <w:pPr>
        <w:ind w:left="2160" w:hanging="360"/>
      </w:pPr>
      <w:rPr>
        <w:rFonts w:ascii="Wingdings" w:hAnsi="Wingdings" w:hint="default"/>
      </w:rPr>
    </w:lvl>
    <w:lvl w:ilvl="3" w:tplc="8FE6F4F0">
      <w:start w:val="1"/>
      <w:numFmt w:val="bullet"/>
      <w:lvlText w:val=""/>
      <w:lvlJc w:val="left"/>
      <w:pPr>
        <w:ind w:left="2880" w:hanging="360"/>
      </w:pPr>
      <w:rPr>
        <w:rFonts w:ascii="Symbol" w:hAnsi="Symbol" w:hint="default"/>
      </w:rPr>
    </w:lvl>
    <w:lvl w:ilvl="4" w:tplc="3F924484">
      <w:start w:val="1"/>
      <w:numFmt w:val="bullet"/>
      <w:lvlText w:val="o"/>
      <w:lvlJc w:val="left"/>
      <w:pPr>
        <w:ind w:left="3600" w:hanging="360"/>
      </w:pPr>
      <w:rPr>
        <w:rFonts w:ascii="Courier New" w:hAnsi="Courier New" w:hint="default"/>
      </w:rPr>
    </w:lvl>
    <w:lvl w:ilvl="5" w:tplc="EEAA8796">
      <w:start w:val="1"/>
      <w:numFmt w:val="bullet"/>
      <w:lvlText w:val=""/>
      <w:lvlJc w:val="left"/>
      <w:pPr>
        <w:ind w:left="4320" w:hanging="360"/>
      </w:pPr>
      <w:rPr>
        <w:rFonts w:ascii="Wingdings" w:hAnsi="Wingdings" w:hint="default"/>
      </w:rPr>
    </w:lvl>
    <w:lvl w:ilvl="6" w:tplc="1CDA1CA0">
      <w:start w:val="1"/>
      <w:numFmt w:val="bullet"/>
      <w:lvlText w:val=""/>
      <w:lvlJc w:val="left"/>
      <w:pPr>
        <w:ind w:left="5040" w:hanging="360"/>
      </w:pPr>
      <w:rPr>
        <w:rFonts w:ascii="Symbol" w:hAnsi="Symbol" w:hint="default"/>
      </w:rPr>
    </w:lvl>
    <w:lvl w:ilvl="7" w:tplc="B0C89FDC">
      <w:start w:val="1"/>
      <w:numFmt w:val="bullet"/>
      <w:lvlText w:val="o"/>
      <w:lvlJc w:val="left"/>
      <w:pPr>
        <w:ind w:left="5760" w:hanging="360"/>
      </w:pPr>
      <w:rPr>
        <w:rFonts w:ascii="Courier New" w:hAnsi="Courier New" w:hint="default"/>
      </w:rPr>
    </w:lvl>
    <w:lvl w:ilvl="8" w:tplc="2B6E6C04">
      <w:start w:val="1"/>
      <w:numFmt w:val="bullet"/>
      <w:lvlText w:val=""/>
      <w:lvlJc w:val="left"/>
      <w:pPr>
        <w:ind w:left="6480" w:hanging="360"/>
      </w:pPr>
      <w:rPr>
        <w:rFonts w:ascii="Wingdings" w:hAnsi="Wingdings" w:hint="default"/>
      </w:rPr>
    </w:lvl>
  </w:abstractNum>
  <w:abstractNum w:abstractNumId="1" w15:restartNumberingAfterBreak="0">
    <w:nsid w:val="4E072DAB"/>
    <w:multiLevelType w:val="hybridMultilevel"/>
    <w:tmpl w:val="70CA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35CC7"/>
    <w:multiLevelType w:val="hybridMultilevel"/>
    <w:tmpl w:val="01AC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95CDDF"/>
    <w:multiLevelType w:val="hybridMultilevel"/>
    <w:tmpl w:val="13949418"/>
    <w:lvl w:ilvl="0" w:tplc="E4BA37A0">
      <w:start w:val="1"/>
      <w:numFmt w:val="bullet"/>
      <w:lvlText w:val=""/>
      <w:lvlJc w:val="left"/>
      <w:pPr>
        <w:ind w:left="360" w:hanging="360"/>
      </w:pPr>
      <w:rPr>
        <w:rFonts w:ascii="Symbol" w:hAnsi="Symbol" w:hint="default"/>
      </w:rPr>
    </w:lvl>
    <w:lvl w:ilvl="1" w:tplc="836434B8">
      <w:start w:val="1"/>
      <w:numFmt w:val="bullet"/>
      <w:lvlText w:val="o"/>
      <w:lvlJc w:val="left"/>
      <w:pPr>
        <w:ind w:left="1440" w:hanging="360"/>
      </w:pPr>
      <w:rPr>
        <w:rFonts w:ascii="Courier New" w:hAnsi="Courier New" w:hint="default"/>
      </w:rPr>
    </w:lvl>
    <w:lvl w:ilvl="2" w:tplc="DA5EE786">
      <w:start w:val="1"/>
      <w:numFmt w:val="bullet"/>
      <w:lvlText w:val=""/>
      <w:lvlJc w:val="left"/>
      <w:pPr>
        <w:ind w:left="2160" w:hanging="360"/>
      </w:pPr>
      <w:rPr>
        <w:rFonts w:ascii="Wingdings" w:hAnsi="Wingdings" w:hint="default"/>
      </w:rPr>
    </w:lvl>
    <w:lvl w:ilvl="3" w:tplc="9A1CB5EA">
      <w:start w:val="1"/>
      <w:numFmt w:val="bullet"/>
      <w:lvlText w:val=""/>
      <w:lvlJc w:val="left"/>
      <w:pPr>
        <w:ind w:left="2880" w:hanging="360"/>
      </w:pPr>
      <w:rPr>
        <w:rFonts w:ascii="Symbol" w:hAnsi="Symbol" w:hint="default"/>
      </w:rPr>
    </w:lvl>
    <w:lvl w:ilvl="4" w:tplc="46FE160C">
      <w:start w:val="1"/>
      <w:numFmt w:val="bullet"/>
      <w:lvlText w:val="o"/>
      <w:lvlJc w:val="left"/>
      <w:pPr>
        <w:ind w:left="3600" w:hanging="360"/>
      </w:pPr>
      <w:rPr>
        <w:rFonts w:ascii="Courier New" w:hAnsi="Courier New" w:hint="default"/>
      </w:rPr>
    </w:lvl>
    <w:lvl w:ilvl="5" w:tplc="27266738">
      <w:start w:val="1"/>
      <w:numFmt w:val="bullet"/>
      <w:lvlText w:val=""/>
      <w:lvlJc w:val="left"/>
      <w:pPr>
        <w:ind w:left="4320" w:hanging="360"/>
      </w:pPr>
      <w:rPr>
        <w:rFonts w:ascii="Wingdings" w:hAnsi="Wingdings" w:hint="default"/>
      </w:rPr>
    </w:lvl>
    <w:lvl w:ilvl="6" w:tplc="4F468DB2">
      <w:start w:val="1"/>
      <w:numFmt w:val="bullet"/>
      <w:lvlText w:val=""/>
      <w:lvlJc w:val="left"/>
      <w:pPr>
        <w:ind w:left="5040" w:hanging="360"/>
      </w:pPr>
      <w:rPr>
        <w:rFonts w:ascii="Symbol" w:hAnsi="Symbol" w:hint="default"/>
      </w:rPr>
    </w:lvl>
    <w:lvl w:ilvl="7" w:tplc="77E65232">
      <w:start w:val="1"/>
      <w:numFmt w:val="bullet"/>
      <w:lvlText w:val="o"/>
      <w:lvlJc w:val="left"/>
      <w:pPr>
        <w:ind w:left="5760" w:hanging="360"/>
      </w:pPr>
      <w:rPr>
        <w:rFonts w:ascii="Courier New" w:hAnsi="Courier New" w:hint="default"/>
      </w:rPr>
    </w:lvl>
    <w:lvl w:ilvl="8" w:tplc="A0DA69F0">
      <w:start w:val="1"/>
      <w:numFmt w:val="bullet"/>
      <w:lvlText w:val=""/>
      <w:lvlJc w:val="left"/>
      <w:pPr>
        <w:ind w:left="6480" w:hanging="360"/>
      </w:pPr>
      <w:rPr>
        <w:rFonts w:ascii="Wingdings" w:hAnsi="Wingdings" w:hint="default"/>
      </w:rPr>
    </w:lvl>
  </w:abstractNum>
  <w:abstractNum w:abstractNumId="4" w15:restartNumberingAfterBreak="0">
    <w:nsid w:val="6DF1A5D8"/>
    <w:multiLevelType w:val="hybridMultilevel"/>
    <w:tmpl w:val="4A88A492"/>
    <w:lvl w:ilvl="0" w:tplc="247C0170">
      <w:start w:val="1"/>
      <w:numFmt w:val="bullet"/>
      <w:lvlText w:val=""/>
      <w:lvlJc w:val="left"/>
      <w:pPr>
        <w:ind w:left="720" w:hanging="360"/>
      </w:pPr>
      <w:rPr>
        <w:rFonts w:ascii="Symbol" w:hAnsi="Symbol" w:hint="default"/>
      </w:rPr>
    </w:lvl>
    <w:lvl w:ilvl="1" w:tplc="8688A600">
      <w:start w:val="1"/>
      <w:numFmt w:val="bullet"/>
      <w:lvlText w:val="o"/>
      <w:lvlJc w:val="left"/>
      <w:pPr>
        <w:ind w:left="1440" w:hanging="360"/>
      </w:pPr>
      <w:rPr>
        <w:rFonts w:ascii="Courier New" w:hAnsi="Courier New" w:hint="default"/>
      </w:rPr>
    </w:lvl>
    <w:lvl w:ilvl="2" w:tplc="DC125406">
      <w:start w:val="1"/>
      <w:numFmt w:val="bullet"/>
      <w:lvlText w:val=""/>
      <w:lvlJc w:val="left"/>
      <w:pPr>
        <w:ind w:left="2160" w:hanging="360"/>
      </w:pPr>
      <w:rPr>
        <w:rFonts w:ascii="Wingdings" w:hAnsi="Wingdings" w:hint="default"/>
      </w:rPr>
    </w:lvl>
    <w:lvl w:ilvl="3" w:tplc="033EDD46">
      <w:start w:val="1"/>
      <w:numFmt w:val="bullet"/>
      <w:lvlText w:val=""/>
      <w:lvlJc w:val="left"/>
      <w:pPr>
        <w:ind w:left="2880" w:hanging="360"/>
      </w:pPr>
      <w:rPr>
        <w:rFonts w:ascii="Symbol" w:hAnsi="Symbol" w:hint="default"/>
      </w:rPr>
    </w:lvl>
    <w:lvl w:ilvl="4" w:tplc="8B7A38CC">
      <w:start w:val="1"/>
      <w:numFmt w:val="bullet"/>
      <w:lvlText w:val="o"/>
      <w:lvlJc w:val="left"/>
      <w:pPr>
        <w:ind w:left="3600" w:hanging="360"/>
      </w:pPr>
      <w:rPr>
        <w:rFonts w:ascii="Courier New" w:hAnsi="Courier New" w:hint="default"/>
      </w:rPr>
    </w:lvl>
    <w:lvl w:ilvl="5" w:tplc="4958413A">
      <w:start w:val="1"/>
      <w:numFmt w:val="bullet"/>
      <w:lvlText w:val=""/>
      <w:lvlJc w:val="left"/>
      <w:pPr>
        <w:ind w:left="4320" w:hanging="360"/>
      </w:pPr>
      <w:rPr>
        <w:rFonts w:ascii="Wingdings" w:hAnsi="Wingdings" w:hint="default"/>
      </w:rPr>
    </w:lvl>
    <w:lvl w:ilvl="6" w:tplc="CBD8C4A8">
      <w:start w:val="1"/>
      <w:numFmt w:val="bullet"/>
      <w:lvlText w:val=""/>
      <w:lvlJc w:val="left"/>
      <w:pPr>
        <w:ind w:left="5040" w:hanging="360"/>
      </w:pPr>
      <w:rPr>
        <w:rFonts w:ascii="Symbol" w:hAnsi="Symbol" w:hint="default"/>
      </w:rPr>
    </w:lvl>
    <w:lvl w:ilvl="7" w:tplc="F056AEE8">
      <w:start w:val="1"/>
      <w:numFmt w:val="bullet"/>
      <w:lvlText w:val="o"/>
      <w:lvlJc w:val="left"/>
      <w:pPr>
        <w:ind w:left="5760" w:hanging="360"/>
      </w:pPr>
      <w:rPr>
        <w:rFonts w:ascii="Courier New" w:hAnsi="Courier New" w:hint="default"/>
      </w:rPr>
    </w:lvl>
    <w:lvl w:ilvl="8" w:tplc="800E2602">
      <w:start w:val="1"/>
      <w:numFmt w:val="bullet"/>
      <w:lvlText w:val=""/>
      <w:lvlJc w:val="left"/>
      <w:pPr>
        <w:ind w:left="6480" w:hanging="360"/>
      </w:pPr>
      <w:rPr>
        <w:rFonts w:ascii="Wingdings" w:hAnsi="Wingdings" w:hint="default"/>
      </w:rPr>
    </w:lvl>
  </w:abstractNum>
  <w:abstractNum w:abstractNumId="5" w15:restartNumberingAfterBreak="0">
    <w:nsid w:val="7A73EA81"/>
    <w:multiLevelType w:val="hybridMultilevel"/>
    <w:tmpl w:val="A7423D84"/>
    <w:lvl w:ilvl="0" w:tplc="66A41058">
      <w:start w:val="1"/>
      <w:numFmt w:val="bullet"/>
      <w:lvlText w:val=""/>
      <w:lvlJc w:val="left"/>
      <w:pPr>
        <w:ind w:left="360" w:hanging="360"/>
      </w:pPr>
      <w:rPr>
        <w:rFonts w:ascii="Symbol" w:hAnsi="Symbol" w:hint="default"/>
      </w:rPr>
    </w:lvl>
    <w:lvl w:ilvl="1" w:tplc="631E087A">
      <w:start w:val="1"/>
      <w:numFmt w:val="bullet"/>
      <w:lvlText w:val="o"/>
      <w:lvlJc w:val="left"/>
      <w:pPr>
        <w:ind w:left="1440" w:hanging="360"/>
      </w:pPr>
      <w:rPr>
        <w:rFonts w:ascii="Courier New" w:hAnsi="Courier New" w:hint="default"/>
      </w:rPr>
    </w:lvl>
    <w:lvl w:ilvl="2" w:tplc="7EDA170C">
      <w:start w:val="1"/>
      <w:numFmt w:val="bullet"/>
      <w:lvlText w:val=""/>
      <w:lvlJc w:val="left"/>
      <w:pPr>
        <w:ind w:left="2160" w:hanging="360"/>
      </w:pPr>
      <w:rPr>
        <w:rFonts w:ascii="Wingdings" w:hAnsi="Wingdings" w:hint="default"/>
      </w:rPr>
    </w:lvl>
    <w:lvl w:ilvl="3" w:tplc="86A01B96">
      <w:start w:val="1"/>
      <w:numFmt w:val="bullet"/>
      <w:lvlText w:val=""/>
      <w:lvlJc w:val="left"/>
      <w:pPr>
        <w:ind w:left="2880" w:hanging="360"/>
      </w:pPr>
      <w:rPr>
        <w:rFonts w:ascii="Symbol" w:hAnsi="Symbol" w:hint="default"/>
      </w:rPr>
    </w:lvl>
    <w:lvl w:ilvl="4" w:tplc="9988A458">
      <w:start w:val="1"/>
      <w:numFmt w:val="bullet"/>
      <w:lvlText w:val="o"/>
      <w:lvlJc w:val="left"/>
      <w:pPr>
        <w:ind w:left="3600" w:hanging="360"/>
      </w:pPr>
      <w:rPr>
        <w:rFonts w:ascii="Courier New" w:hAnsi="Courier New" w:hint="default"/>
      </w:rPr>
    </w:lvl>
    <w:lvl w:ilvl="5" w:tplc="32A8B726">
      <w:start w:val="1"/>
      <w:numFmt w:val="bullet"/>
      <w:lvlText w:val=""/>
      <w:lvlJc w:val="left"/>
      <w:pPr>
        <w:ind w:left="4320" w:hanging="360"/>
      </w:pPr>
      <w:rPr>
        <w:rFonts w:ascii="Wingdings" w:hAnsi="Wingdings" w:hint="default"/>
      </w:rPr>
    </w:lvl>
    <w:lvl w:ilvl="6" w:tplc="BBC87AA2">
      <w:start w:val="1"/>
      <w:numFmt w:val="bullet"/>
      <w:lvlText w:val=""/>
      <w:lvlJc w:val="left"/>
      <w:pPr>
        <w:ind w:left="5040" w:hanging="360"/>
      </w:pPr>
      <w:rPr>
        <w:rFonts w:ascii="Symbol" w:hAnsi="Symbol" w:hint="default"/>
      </w:rPr>
    </w:lvl>
    <w:lvl w:ilvl="7" w:tplc="2CFE718E">
      <w:start w:val="1"/>
      <w:numFmt w:val="bullet"/>
      <w:lvlText w:val="o"/>
      <w:lvlJc w:val="left"/>
      <w:pPr>
        <w:ind w:left="5760" w:hanging="360"/>
      </w:pPr>
      <w:rPr>
        <w:rFonts w:ascii="Courier New" w:hAnsi="Courier New" w:hint="default"/>
      </w:rPr>
    </w:lvl>
    <w:lvl w:ilvl="8" w:tplc="E0ACA114">
      <w:start w:val="1"/>
      <w:numFmt w:val="bullet"/>
      <w:lvlText w:val=""/>
      <w:lvlJc w:val="left"/>
      <w:pPr>
        <w:ind w:left="6480" w:hanging="360"/>
      </w:pPr>
      <w:rPr>
        <w:rFonts w:ascii="Wingdings" w:hAnsi="Wingdings" w:hint="default"/>
      </w:rPr>
    </w:lvl>
  </w:abstractNum>
  <w:num w:numId="1" w16cid:durableId="977883084">
    <w:abstractNumId w:val="4"/>
  </w:num>
  <w:num w:numId="2" w16cid:durableId="460074680">
    <w:abstractNumId w:val="0"/>
  </w:num>
  <w:num w:numId="3" w16cid:durableId="781195045">
    <w:abstractNumId w:val="5"/>
  </w:num>
  <w:num w:numId="4" w16cid:durableId="2062361993">
    <w:abstractNumId w:val="3"/>
  </w:num>
  <w:num w:numId="5" w16cid:durableId="399864044">
    <w:abstractNumId w:val="2"/>
  </w:num>
  <w:num w:numId="6" w16cid:durableId="127405097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D9"/>
    <w:rsid w:val="00002A14"/>
    <w:rsid w:val="000133EC"/>
    <w:rsid w:val="00016096"/>
    <w:rsid w:val="00020320"/>
    <w:rsid w:val="00022825"/>
    <w:rsid w:val="00025F60"/>
    <w:rsid w:val="00027E73"/>
    <w:rsid w:val="00030244"/>
    <w:rsid w:val="0003421D"/>
    <w:rsid w:val="000374F6"/>
    <w:rsid w:val="000457F2"/>
    <w:rsid w:val="0004770E"/>
    <w:rsid w:val="000552B2"/>
    <w:rsid w:val="00055AF7"/>
    <w:rsid w:val="00055BD3"/>
    <w:rsid w:val="00060DA3"/>
    <w:rsid w:val="000652AD"/>
    <w:rsid w:val="0006786D"/>
    <w:rsid w:val="00070A03"/>
    <w:rsid w:val="00070B05"/>
    <w:rsid w:val="00071E95"/>
    <w:rsid w:val="0007277F"/>
    <w:rsid w:val="00072BA1"/>
    <w:rsid w:val="00073E91"/>
    <w:rsid w:val="000915E1"/>
    <w:rsid w:val="0009321B"/>
    <w:rsid w:val="000A119E"/>
    <w:rsid w:val="000A16AF"/>
    <w:rsid w:val="000A51C2"/>
    <w:rsid w:val="000B34A0"/>
    <w:rsid w:val="000B427F"/>
    <w:rsid w:val="000B56D4"/>
    <w:rsid w:val="000B73B3"/>
    <w:rsid w:val="000B7C10"/>
    <w:rsid w:val="000C338B"/>
    <w:rsid w:val="000C4BAF"/>
    <w:rsid w:val="000C5E84"/>
    <w:rsid w:val="000C7A76"/>
    <w:rsid w:val="000D2152"/>
    <w:rsid w:val="000D288E"/>
    <w:rsid w:val="000D2CE1"/>
    <w:rsid w:val="000D3B1A"/>
    <w:rsid w:val="000D5CEA"/>
    <w:rsid w:val="000D6BEE"/>
    <w:rsid w:val="000D7AE4"/>
    <w:rsid w:val="000E00F7"/>
    <w:rsid w:val="000F777D"/>
    <w:rsid w:val="00103179"/>
    <w:rsid w:val="00106DA2"/>
    <w:rsid w:val="001144AE"/>
    <w:rsid w:val="001160CB"/>
    <w:rsid w:val="00121734"/>
    <w:rsid w:val="0012268E"/>
    <w:rsid w:val="00126889"/>
    <w:rsid w:val="00126AE5"/>
    <w:rsid w:val="0012710B"/>
    <w:rsid w:val="0012F517"/>
    <w:rsid w:val="00130D15"/>
    <w:rsid w:val="001317D3"/>
    <w:rsid w:val="00131FDE"/>
    <w:rsid w:val="0014360D"/>
    <w:rsid w:val="001455CA"/>
    <w:rsid w:val="001457EC"/>
    <w:rsid w:val="00146256"/>
    <w:rsid w:val="001465B3"/>
    <w:rsid w:val="00150BC3"/>
    <w:rsid w:val="001519FF"/>
    <w:rsid w:val="00152590"/>
    <w:rsid w:val="00155E18"/>
    <w:rsid w:val="001610E0"/>
    <w:rsid w:val="001660F9"/>
    <w:rsid w:val="00172F68"/>
    <w:rsid w:val="00173C30"/>
    <w:rsid w:val="001745A6"/>
    <w:rsid w:val="001806E5"/>
    <w:rsid w:val="00184EAA"/>
    <w:rsid w:val="00186465"/>
    <w:rsid w:val="001914D4"/>
    <w:rsid w:val="0019154E"/>
    <w:rsid w:val="00195216"/>
    <w:rsid w:val="00195B8E"/>
    <w:rsid w:val="00197ACE"/>
    <w:rsid w:val="001A5CED"/>
    <w:rsid w:val="001A715C"/>
    <w:rsid w:val="001B2145"/>
    <w:rsid w:val="001B22E2"/>
    <w:rsid w:val="001B67BC"/>
    <w:rsid w:val="001B6AD7"/>
    <w:rsid w:val="001B7BB9"/>
    <w:rsid w:val="001C1D28"/>
    <w:rsid w:val="001C221F"/>
    <w:rsid w:val="001C2DBC"/>
    <w:rsid w:val="001C3E06"/>
    <w:rsid w:val="001C7475"/>
    <w:rsid w:val="001D16E8"/>
    <w:rsid w:val="001D180E"/>
    <w:rsid w:val="001D2A1D"/>
    <w:rsid w:val="001D48E5"/>
    <w:rsid w:val="001E3A8A"/>
    <w:rsid w:val="001F206A"/>
    <w:rsid w:val="001F451F"/>
    <w:rsid w:val="001F782A"/>
    <w:rsid w:val="0020064A"/>
    <w:rsid w:val="002011F8"/>
    <w:rsid w:val="00201C28"/>
    <w:rsid w:val="00202959"/>
    <w:rsid w:val="00204ACC"/>
    <w:rsid w:val="002071A9"/>
    <w:rsid w:val="00212DC9"/>
    <w:rsid w:val="002236F1"/>
    <w:rsid w:val="00224FF0"/>
    <w:rsid w:val="00226234"/>
    <w:rsid w:val="00226DB3"/>
    <w:rsid w:val="00233737"/>
    <w:rsid w:val="00235EC9"/>
    <w:rsid w:val="00242B5B"/>
    <w:rsid w:val="00250738"/>
    <w:rsid w:val="002527FD"/>
    <w:rsid w:val="002538B1"/>
    <w:rsid w:val="00253EB5"/>
    <w:rsid w:val="002605CD"/>
    <w:rsid w:val="002612CF"/>
    <w:rsid w:val="00277ACB"/>
    <w:rsid w:val="00284824"/>
    <w:rsid w:val="00286139"/>
    <w:rsid w:val="00287F17"/>
    <w:rsid w:val="002915C7"/>
    <w:rsid w:val="002947C8"/>
    <w:rsid w:val="002954E2"/>
    <w:rsid w:val="002970EC"/>
    <w:rsid w:val="002A0A06"/>
    <w:rsid w:val="002A0E62"/>
    <w:rsid w:val="002B33D0"/>
    <w:rsid w:val="002B566F"/>
    <w:rsid w:val="002B71A8"/>
    <w:rsid w:val="002C20C4"/>
    <w:rsid w:val="002C2C34"/>
    <w:rsid w:val="002C3970"/>
    <w:rsid w:val="002C42FB"/>
    <w:rsid w:val="002C795E"/>
    <w:rsid w:val="002C7C9C"/>
    <w:rsid w:val="002D4C78"/>
    <w:rsid w:val="002D534E"/>
    <w:rsid w:val="002D7F90"/>
    <w:rsid w:val="002E00C6"/>
    <w:rsid w:val="002E1794"/>
    <w:rsid w:val="002E3614"/>
    <w:rsid w:val="002F08C5"/>
    <w:rsid w:val="002F40D0"/>
    <w:rsid w:val="002F539C"/>
    <w:rsid w:val="002F7166"/>
    <w:rsid w:val="003023C9"/>
    <w:rsid w:val="00304FDC"/>
    <w:rsid w:val="0030618A"/>
    <w:rsid w:val="00307ED7"/>
    <w:rsid w:val="0031389A"/>
    <w:rsid w:val="00316F2C"/>
    <w:rsid w:val="003206D4"/>
    <w:rsid w:val="00320A7E"/>
    <w:rsid w:val="0032123B"/>
    <w:rsid w:val="0032193B"/>
    <w:rsid w:val="00321F1F"/>
    <w:rsid w:val="00322346"/>
    <w:rsid w:val="00327DA1"/>
    <w:rsid w:val="00330B58"/>
    <w:rsid w:val="00330E8E"/>
    <w:rsid w:val="00335318"/>
    <w:rsid w:val="00346043"/>
    <w:rsid w:val="003467F8"/>
    <w:rsid w:val="003518C5"/>
    <w:rsid w:val="00353800"/>
    <w:rsid w:val="00355D21"/>
    <w:rsid w:val="003566F4"/>
    <w:rsid w:val="003679A3"/>
    <w:rsid w:val="0037218E"/>
    <w:rsid w:val="0037450E"/>
    <w:rsid w:val="00374773"/>
    <w:rsid w:val="00375326"/>
    <w:rsid w:val="00376611"/>
    <w:rsid w:val="00386379"/>
    <w:rsid w:val="00387649"/>
    <w:rsid w:val="00392BED"/>
    <w:rsid w:val="003940E9"/>
    <w:rsid w:val="00395B25"/>
    <w:rsid w:val="00397505"/>
    <w:rsid w:val="003975CA"/>
    <w:rsid w:val="003A0701"/>
    <w:rsid w:val="003A7503"/>
    <w:rsid w:val="003B35BC"/>
    <w:rsid w:val="003B56B6"/>
    <w:rsid w:val="003B66D8"/>
    <w:rsid w:val="003C6751"/>
    <w:rsid w:val="003D5454"/>
    <w:rsid w:val="003E179D"/>
    <w:rsid w:val="003E30F5"/>
    <w:rsid w:val="003E3664"/>
    <w:rsid w:val="003F0233"/>
    <w:rsid w:val="003F2092"/>
    <w:rsid w:val="003F277D"/>
    <w:rsid w:val="003F5518"/>
    <w:rsid w:val="003F5678"/>
    <w:rsid w:val="003F70FE"/>
    <w:rsid w:val="00400637"/>
    <w:rsid w:val="00402E09"/>
    <w:rsid w:val="00407EA6"/>
    <w:rsid w:val="004123E4"/>
    <w:rsid w:val="004136EF"/>
    <w:rsid w:val="0041545B"/>
    <w:rsid w:val="00415500"/>
    <w:rsid w:val="0043006F"/>
    <w:rsid w:val="0043202B"/>
    <w:rsid w:val="00435925"/>
    <w:rsid w:val="00437E85"/>
    <w:rsid w:val="00440284"/>
    <w:rsid w:val="00446A48"/>
    <w:rsid w:val="004471AB"/>
    <w:rsid w:val="00447CBC"/>
    <w:rsid w:val="004535D3"/>
    <w:rsid w:val="00454A5A"/>
    <w:rsid w:val="00454A87"/>
    <w:rsid w:val="00454E50"/>
    <w:rsid w:val="00456E64"/>
    <w:rsid w:val="00460231"/>
    <w:rsid w:val="00460BE1"/>
    <w:rsid w:val="00461399"/>
    <w:rsid w:val="0046749E"/>
    <w:rsid w:val="004741EB"/>
    <w:rsid w:val="00476194"/>
    <w:rsid w:val="00477E7A"/>
    <w:rsid w:val="00480A4A"/>
    <w:rsid w:val="00482167"/>
    <w:rsid w:val="00482831"/>
    <w:rsid w:val="00483DEA"/>
    <w:rsid w:val="004866D2"/>
    <w:rsid w:val="00486880"/>
    <w:rsid w:val="0049426A"/>
    <w:rsid w:val="0049510F"/>
    <w:rsid w:val="00496CA4"/>
    <w:rsid w:val="00497AFF"/>
    <w:rsid w:val="00497DBD"/>
    <w:rsid w:val="004A21DE"/>
    <w:rsid w:val="004A504E"/>
    <w:rsid w:val="004A61BA"/>
    <w:rsid w:val="004B0067"/>
    <w:rsid w:val="004B164A"/>
    <w:rsid w:val="004B203B"/>
    <w:rsid w:val="004B2BF7"/>
    <w:rsid w:val="004B3292"/>
    <w:rsid w:val="004C2A52"/>
    <w:rsid w:val="004C2A80"/>
    <w:rsid w:val="004C3E49"/>
    <w:rsid w:val="004C5B9D"/>
    <w:rsid w:val="004D2ADD"/>
    <w:rsid w:val="004E5BB1"/>
    <w:rsid w:val="004E6A71"/>
    <w:rsid w:val="004E729D"/>
    <w:rsid w:val="004E79A6"/>
    <w:rsid w:val="004F4E99"/>
    <w:rsid w:val="00503276"/>
    <w:rsid w:val="00505B98"/>
    <w:rsid w:val="005104C7"/>
    <w:rsid w:val="00512A90"/>
    <w:rsid w:val="00512FE3"/>
    <w:rsid w:val="0051624A"/>
    <w:rsid w:val="00516EAE"/>
    <w:rsid w:val="00524626"/>
    <w:rsid w:val="00526D3C"/>
    <w:rsid w:val="00532E92"/>
    <w:rsid w:val="00537D32"/>
    <w:rsid w:val="005403C9"/>
    <w:rsid w:val="00542C79"/>
    <w:rsid w:val="00547546"/>
    <w:rsid w:val="00550170"/>
    <w:rsid w:val="005505D9"/>
    <w:rsid w:val="00551286"/>
    <w:rsid w:val="005536FC"/>
    <w:rsid w:val="00554152"/>
    <w:rsid w:val="00560248"/>
    <w:rsid w:val="0056024E"/>
    <w:rsid w:val="005639BF"/>
    <w:rsid w:val="005646EE"/>
    <w:rsid w:val="00564DB5"/>
    <w:rsid w:val="005667CB"/>
    <w:rsid w:val="00570564"/>
    <w:rsid w:val="005744AE"/>
    <w:rsid w:val="00574FE6"/>
    <w:rsid w:val="005768CF"/>
    <w:rsid w:val="0058018D"/>
    <w:rsid w:val="00587C74"/>
    <w:rsid w:val="00591563"/>
    <w:rsid w:val="005916FE"/>
    <w:rsid w:val="005933F9"/>
    <w:rsid w:val="00594016"/>
    <w:rsid w:val="005A0DCD"/>
    <w:rsid w:val="005A56A6"/>
    <w:rsid w:val="005A5770"/>
    <w:rsid w:val="005B3676"/>
    <w:rsid w:val="005C1264"/>
    <w:rsid w:val="005C36FD"/>
    <w:rsid w:val="005C644B"/>
    <w:rsid w:val="005C6452"/>
    <w:rsid w:val="005D068E"/>
    <w:rsid w:val="005D6FA5"/>
    <w:rsid w:val="005D7613"/>
    <w:rsid w:val="005E3106"/>
    <w:rsid w:val="005E3DB8"/>
    <w:rsid w:val="005E4E62"/>
    <w:rsid w:val="005E51D0"/>
    <w:rsid w:val="005E53E4"/>
    <w:rsid w:val="005E5983"/>
    <w:rsid w:val="005E72F2"/>
    <w:rsid w:val="0060470D"/>
    <w:rsid w:val="006145E5"/>
    <w:rsid w:val="0061612F"/>
    <w:rsid w:val="0062516F"/>
    <w:rsid w:val="00631B8F"/>
    <w:rsid w:val="006337AC"/>
    <w:rsid w:val="0063389A"/>
    <w:rsid w:val="006367A1"/>
    <w:rsid w:val="00637F63"/>
    <w:rsid w:val="006467B7"/>
    <w:rsid w:val="00647412"/>
    <w:rsid w:val="006518C9"/>
    <w:rsid w:val="00652B21"/>
    <w:rsid w:val="006606B3"/>
    <w:rsid w:val="0066258F"/>
    <w:rsid w:val="006659A2"/>
    <w:rsid w:val="006663E8"/>
    <w:rsid w:val="00666ED9"/>
    <w:rsid w:val="00667012"/>
    <w:rsid w:val="00671AFE"/>
    <w:rsid w:val="00682562"/>
    <w:rsid w:val="0068382D"/>
    <w:rsid w:val="00684CF4"/>
    <w:rsid w:val="00687365"/>
    <w:rsid w:val="0068795A"/>
    <w:rsid w:val="00690CC1"/>
    <w:rsid w:val="00694FCA"/>
    <w:rsid w:val="00696876"/>
    <w:rsid w:val="006A3408"/>
    <w:rsid w:val="006A5A91"/>
    <w:rsid w:val="006A7163"/>
    <w:rsid w:val="006A784B"/>
    <w:rsid w:val="006B74B9"/>
    <w:rsid w:val="006D39E3"/>
    <w:rsid w:val="006D60EA"/>
    <w:rsid w:val="006D65D3"/>
    <w:rsid w:val="006D7CDB"/>
    <w:rsid w:val="006D7E2E"/>
    <w:rsid w:val="006E1B15"/>
    <w:rsid w:val="006E1F94"/>
    <w:rsid w:val="006E2D90"/>
    <w:rsid w:val="006E7368"/>
    <w:rsid w:val="006F19DD"/>
    <w:rsid w:val="006F525D"/>
    <w:rsid w:val="00700603"/>
    <w:rsid w:val="007007A9"/>
    <w:rsid w:val="007042FC"/>
    <w:rsid w:val="00711D26"/>
    <w:rsid w:val="007149AB"/>
    <w:rsid w:val="00714D0A"/>
    <w:rsid w:val="00715549"/>
    <w:rsid w:val="00717B76"/>
    <w:rsid w:val="007200DF"/>
    <w:rsid w:val="00721A8E"/>
    <w:rsid w:val="00726815"/>
    <w:rsid w:val="007277AD"/>
    <w:rsid w:val="00731929"/>
    <w:rsid w:val="007346F4"/>
    <w:rsid w:val="007400BB"/>
    <w:rsid w:val="00740490"/>
    <w:rsid w:val="007407F2"/>
    <w:rsid w:val="00740B1B"/>
    <w:rsid w:val="007418B6"/>
    <w:rsid w:val="00745C91"/>
    <w:rsid w:val="0075539B"/>
    <w:rsid w:val="0075FF38"/>
    <w:rsid w:val="007626B5"/>
    <w:rsid w:val="007635EB"/>
    <w:rsid w:val="00764A23"/>
    <w:rsid w:val="00764DA4"/>
    <w:rsid w:val="00765F1D"/>
    <w:rsid w:val="007669BE"/>
    <w:rsid w:val="00767231"/>
    <w:rsid w:val="00767FF4"/>
    <w:rsid w:val="00770CA5"/>
    <w:rsid w:val="0077128E"/>
    <w:rsid w:val="00776B4A"/>
    <w:rsid w:val="00776E9E"/>
    <w:rsid w:val="00782FC3"/>
    <w:rsid w:val="00784935"/>
    <w:rsid w:val="00786408"/>
    <w:rsid w:val="00787389"/>
    <w:rsid w:val="00787CBE"/>
    <w:rsid w:val="00790280"/>
    <w:rsid w:val="00793B2A"/>
    <w:rsid w:val="00796BF5"/>
    <w:rsid w:val="0079723F"/>
    <w:rsid w:val="007A3C56"/>
    <w:rsid w:val="007A4915"/>
    <w:rsid w:val="007B2262"/>
    <w:rsid w:val="007C1D2A"/>
    <w:rsid w:val="007C3C5D"/>
    <w:rsid w:val="007C3E4B"/>
    <w:rsid w:val="007C5005"/>
    <w:rsid w:val="007C50DD"/>
    <w:rsid w:val="007C5DC0"/>
    <w:rsid w:val="007C7E7D"/>
    <w:rsid w:val="007E371C"/>
    <w:rsid w:val="007E620C"/>
    <w:rsid w:val="007F31CA"/>
    <w:rsid w:val="007F340D"/>
    <w:rsid w:val="007F404C"/>
    <w:rsid w:val="007F4C47"/>
    <w:rsid w:val="008000E7"/>
    <w:rsid w:val="008014FF"/>
    <w:rsid w:val="0080560A"/>
    <w:rsid w:val="00811EA4"/>
    <w:rsid w:val="008132A2"/>
    <w:rsid w:val="00815640"/>
    <w:rsid w:val="00815813"/>
    <w:rsid w:val="00816D9A"/>
    <w:rsid w:val="008267F9"/>
    <w:rsid w:val="00826D17"/>
    <w:rsid w:val="00826EA6"/>
    <w:rsid w:val="00836C08"/>
    <w:rsid w:val="00837003"/>
    <w:rsid w:val="00840C8D"/>
    <w:rsid w:val="00842F78"/>
    <w:rsid w:val="00846778"/>
    <w:rsid w:val="00847153"/>
    <w:rsid w:val="00850158"/>
    <w:rsid w:val="00851C3F"/>
    <w:rsid w:val="008520EB"/>
    <w:rsid w:val="008534E0"/>
    <w:rsid w:val="008567B2"/>
    <w:rsid w:val="00860BC6"/>
    <w:rsid w:val="0086496C"/>
    <w:rsid w:val="00865A3B"/>
    <w:rsid w:val="00865FBD"/>
    <w:rsid w:val="00866500"/>
    <w:rsid w:val="008726F6"/>
    <w:rsid w:val="00874A09"/>
    <w:rsid w:val="008767CC"/>
    <w:rsid w:val="00876F57"/>
    <w:rsid w:val="0087746A"/>
    <w:rsid w:val="008813B9"/>
    <w:rsid w:val="00883505"/>
    <w:rsid w:val="00884B8C"/>
    <w:rsid w:val="00885D03"/>
    <w:rsid w:val="00886BD1"/>
    <w:rsid w:val="00886DEA"/>
    <w:rsid w:val="00892624"/>
    <w:rsid w:val="0089787D"/>
    <w:rsid w:val="008B1D9C"/>
    <w:rsid w:val="008B2DA3"/>
    <w:rsid w:val="008B40C9"/>
    <w:rsid w:val="008B4A27"/>
    <w:rsid w:val="008B6224"/>
    <w:rsid w:val="008C0915"/>
    <w:rsid w:val="008C1CD0"/>
    <w:rsid w:val="008C7917"/>
    <w:rsid w:val="008D266C"/>
    <w:rsid w:val="008D2AD8"/>
    <w:rsid w:val="008D695C"/>
    <w:rsid w:val="008D6B2B"/>
    <w:rsid w:val="008D7908"/>
    <w:rsid w:val="008E2B26"/>
    <w:rsid w:val="008E54CA"/>
    <w:rsid w:val="0090160B"/>
    <w:rsid w:val="00903E65"/>
    <w:rsid w:val="00906B65"/>
    <w:rsid w:val="00910DF7"/>
    <w:rsid w:val="00910E2A"/>
    <w:rsid w:val="00913EC4"/>
    <w:rsid w:val="0093379B"/>
    <w:rsid w:val="0093466A"/>
    <w:rsid w:val="00935EF0"/>
    <w:rsid w:val="00940439"/>
    <w:rsid w:val="00942ECD"/>
    <w:rsid w:val="00946896"/>
    <w:rsid w:val="00947910"/>
    <w:rsid w:val="00952776"/>
    <w:rsid w:val="00953523"/>
    <w:rsid w:val="0096193C"/>
    <w:rsid w:val="00961CF9"/>
    <w:rsid w:val="00962788"/>
    <w:rsid w:val="009653EB"/>
    <w:rsid w:val="00970CD8"/>
    <w:rsid w:val="0097585D"/>
    <w:rsid w:val="00975A21"/>
    <w:rsid w:val="00975FBF"/>
    <w:rsid w:val="009763CC"/>
    <w:rsid w:val="00980603"/>
    <w:rsid w:val="009869F1"/>
    <w:rsid w:val="009878BB"/>
    <w:rsid w:val="00990699"/>
    <w:rsid w:val="0099160B"/>
    <w:rsid w:val="009954FB"/>
    <w:rsid w:val="00996E58"/>
    <w:rsid w:val="009A13DD"/>
    <w:rsid w:val="009A1676"/>
    <w:rsid w:val="009A22EB"/>
    <w:rsid w:val="009A2EEE"/>
    <w:rsid w:val="009A6F8B"/>
    <w:rsid w:val="009B01A5"/>
    <w:rsid w:val="009B36C4"/>
    <w:rsid w:val="009B5F15"/>
    <w:rsid w:val="009C0B09"/>
    <w:rsid w:val="009C1BF4"/>
    <w:rsid w:val="009C5012"/>
    <w:rsid w:val="009C6233"/>
    <w:rsid w:val="009D1735"/>
    <w:rsid w:val="009D31A4"/>
    <w:rsid w:val="009D3721"/>
    <w:rsid w:val="009D46AE"/>
    <w:rsid w:val="009D5B2A"/>
    <w:rsid w:val="009D5B77"/>
    <w:rsid w:val="009D6F8A"/>
    <w:rsid w:val="009E1419"/>
    <w:rsid w:val="009E44D0"/>
    <w:rsid w:val="009E5F3C"/>
    <w:rsid w:val="009E61C9"/>
    <w:rsid w:val="009E7D6C"/>
    <w:rsid w:val="009F5196"/>
    <w:rsid w:val="00A00884"/>
    <w:rsid w:val="00A00D80"/>
    <w:rsid w:val="00A015D8"/>
    <w:rsid w:val="00A018F5"/>
    <w:rsid w:val="00A02E47"/>
    <w:rsid w:val="00A05F91"/>
    <w:rsid w:val="00A074EE"/>
    <w:rsid w:val="00A12B43"/>
    <w:rsid w:val="00A15B90"/>
    <w:rsid w:val="00A20480"/>
    <w:rsid w:val="00A2268C"/>
    <w:rsid w:val="00A227F6"/>
    <w:rsid w:val="00A24504"/>
    <w:rsid w:val="00A3026C"/>
    <w:rsid w:val="00A30832"/>
    <w:rsid w:val="00A33A0B"/>
    <w:rsid w:val="00A351D3"/>
    <w:rsid w:val="00A36FCB"/>
    <w:rsid w:val="00A3799B"/>
    <w:rsid w:val="00A44F7C"/>
    <w:rsid w:val="00A45916"/>
    <w:rsid w:val="00A56F12"/>
    <w:rsid w:val="00A618B6"/>
    <w:rsid w:val="00A62F4B"/>
    <w:rsid w:val="00A67EA2"/>
    <w:rsid w:val="00A712DD"/>
    <w:rsid w:val="00A718E5"/>
    <w:rsid w:val="00A81D56"/>
    <w:rsid w:val="00A81FB5"/>
    <w:rsid w:val="00A82507"/>
    <w:rsid w:val="00A82538"/>
    <w:rsid w:val="00A8323B"/>
    <w:rsid w:val="00A834FE"/>
    <w:rsid w:val="00A86859"/>
    <w:rsid w:val="00A87E86"/>
    <w:rsid w:val="00A96945"/>
    <w:rsid w:val="00A970A9"/>
    <w:rsid w:val="00A97F0E"/>
    <w:rsid w:val="00AA137D"/>
    <w:rsid w:val="00AA15B0"/>
    <w:rsid w:val="00AA3450"/>
    <w:rsid w:val="00AA46B9"/>
    <w:rsid w:val="00AA57CF"/>
    <w:rsid w:val="00AB2A2C"/>
    <w:rsid w:val="00AB363A"/>
    <w:rsid w:val="00AB4DAA"/>
    <w:rsid w:val="00AB4E13"/>
    <w:rsid w:val="00AB65D6"/>
    <w:rsid w:val="00AB7CA9"/>
    <w:rsid w:val="00AC12EA"/>
    <w:rsid w:val="00AC1D94"/>
    <w:rsid w:val="00AC3D5D"/>
    <w:rsid w:val="00AC56BD"/>
    <w:rsid w:val="00AC5A6C"/>
    <w:rsid w:val="00AD1D9E"/>
    <w:rsid w:val="00AD1E11"/>
    <w:rsid w:val="00AD366D"/>
    <w:rsid w:val="00AD3E61"/>
    <w:rsid w:val="00AD472E"/>
    <w:rsid w:val="00AD55F3"/>
    <w:rsid w:val="00AD5621"/>
    <w:rsid w:val="00AE0A6E"/>
    <w:rsid w:val="00AE1E02"/>
    <w:rsid w:val="00AE317B"/>
    <w:rsid w:val="00AE4413"/>
    <w:rsid w:val="00AE7C5C"/>
    <w:rsid w:val="00AF3E01"/>
    <w:rsid w:val="00AF651C"/>
    <w:rsid w:val="00AF7AA8"/>
    <w:rsid w:val="00B00360"/>
    <w:rsid w:val="00B00A36"/>
    <w:rsid w:val="00B04806"/>
    <w:rsid w:val="00B074E7"/>
    <w:rsid w:val="00B11FC7"/>
    <w:rsid w:val="00B11FC8"/>
    <w:rsid w:val="00B12DCD"/>
    <w:rsid w:val="00B13CC1"/>
    <w:rsid w:val="00B14CE1"/>
    <w:rsid w:val="00B21D18"/>
    <w:rsid w:val="00B22F61"/>
    <w:rsid w:val="00B2340C"/>
    <w:rsid w:val="00B23846"/>
    <w:rsid w:val="00B26769"/>
    <w:rsid w:val="00B26A13"/>
    <w:rsid w:val="00B3056E"/>
    <w:rsid w:val="00B30F16"/>
    <w:rsid w:val="00B30F46"/>
    <w:rsid w:val="00B3211B"/>
    <w:rsid w:val="00B330F4"/>
    <w:rsid w:val="00B33868"/>
    <w:rsid w:val="00B3505A"/>
    <w:rsid w:val="00B367B1"/>
    <w:rsid w:val="00B410FD"/>
    <w:rsid w:val="00B43037"/>
    <w:rsid w:val="00B43FCE"/>
    <w:rsid w:val="00B45644"/>
    <w:rsid w:val="00B47874"/>
    <w:rsid w:val="00B52A61"/>
    <w:rsid w:val="00B53235"/>
    <w:rsid w:val="00B6091C"/>
    <w:rsid w:val="00B659C8"/>
    <w:rsid w:val="00B66B0C"/>
    <w:rsid w:val="00B67F31"/>
    <w:rsid w:val="00B713A4"/>
    <w:rsid w:val="00B75B40"/>
    <w:rsid w:val="00B8097E"/>
    <w:rsid w:val="00B90F24"/>
    <w:rsid w:val="00B9517B"/>
    <w:rsid w:val="00B95C5C"/>
    <w:rsid w:val="00BA539E"/>
    <w:rsid w:val="00BA6D78"/>
    <w:rsid w:val="00BB23AF"/>
    <w:rsid w:val="00BB262A"/>
    <w:rsid w:val="00BB346F"/>
    <w:rsid w:val="00BB500C"/>
    <w:rsid w:val="00BB5053"/>
    <w:rsid w:val="00BB6DC1"/>
    <w:rsid w:val="00BC5088"/>
    <w:rsid w:val="00BC6EDD"/>
    <w:rsid w:val="00BC7446"/>
    <w:rsid w:val="00BD04F1"/>
    <w:rsid w:val="00BD11B4"/>
    <w:rsid w:val="00BD749C"/>
    <w:rsid w:val="00BD7AFE"/>
    <w:rsid w:val="00BE0640"/>
    <w:rsid w:val="00BE236A"/>
    <w:rsid w:val="00BE51D1"/>
    <w:rsid w:val="00BE533B"/>
    <w:rsid w:val="00BE5BEB"/>
    <w:rsid w:val="00BE6523"/>
    <w:rsid w:val="00BE7518"/>
    <w:rsid w:val="00BE78BF"/>
    <w:rsid w:val="00BE79A4"/>
    <w:rsid w:val="00BF144A"/>
    <w:rsid w:val="00BF3F2D"/>
    <w:rsid w:val="00C04B74"/>
    <w:rsid w:val="00C07723"/>
    <w:rsid w:val="00C11AB1"/>
    <w:rsid w:val="00C1779B"/>
    <w:rsid w:val="00C21EB7"/>
    <w:rsid w:val="00C2301A"/>
    <w:rsid w:val="00C2641E"/>
    <w:rsid w:val="00C27613"/>
    <w:rsid w:val="00C27623"/>
    <w:rsid w:val="00C27736"/>
    <w:rsid w:val="00C27B9B"/>
    <w:rsid w:val="00C32381"/>
    <w:rsid w:val="00C32C0A"/>
    <w:rsid w:val="00C342CC"/>
    <w:rsid w:val="00C365E7"/>
    <w:rsid w:val="00C43083"/>
    <w:rsid w:val="00C508A5"/>
    <w:rsid w:val="00C50AA5"/>
    <w:rsid w:val="00C519CF"/>
    <w:rsid w:val="00C53445"/>
    <w:rsid w:val="00C559FE"/>
    <w:rsid w:val="00C6100D"/>
    <w:rsid w:val="00C63307"/>
    <w:rsid w:val="00C643BD"/>
    <w:rsid w:val="00C644DA"/>
    <w:rsid w:val="00C64612"/>
    <w:rsid w:val="00C679C8"/>
    <w:rsid w:val="00C70306"/>
    <w:rsid w:val="00C73B70"/>
    <w:rsid w:val="00C750ED"/>
    <w:rsid w:val="00C756B2"/>
    <w:rsid w:val="00C81A4E"/>
    <w:rsid w:val="00C9650A"/>
    <w:rsid w:val="00CA00A9"/>
    <w:rsid w:val="00CA5C8C"/>
    <w:rsid w:val="00CA5E3F"/>
    <w:rsid w:val="00CB0E7B"/>
    <w:rsid w:val="00CB2221"/>
    <w:rsid w:val="00CB3E0B"/>
    <w:rsid w:val="00CB6E53"/>
    <w:rsid w:val="00CB7779"/>
    <w:rsid w:val="00CB7E9F"/>
    <w:rsid w:val="00CC1DC1"/>
    <w:rsid w:val="00CC26F5"/>
    <w:rsid w:val="00CC494A"/>
    <w:rsid w:val="00CC5938"/>
    <w:rsid w:val="00CD6605"/>
    <w:rsid w:val="00CE2414"/>
    <w:rsid w:val="00CE32BB"/>
    <w:rsid w:val="00CE48EE"/>
    <w:rsid w:val="00CE6F34"/>
    <w:rsid w:val="00CF12F7"/>
    <w:rsid w:val="00CF48A2"/>
    <w:rsid w:val="00CF6E54"/>
    <w:rsid w:val="00D01F9C"/>
    <w:rsid w:val="00D02583"/>
    <w:rsid w:val="00D03783"/>
    <w:rsid w:val="00D03EBA"/>
    <w:rsid w:val="00D117E8"/>
    <w:rsid w:val="00D122C9"/>
    <w:rsid w:val="00D12693"/>
    <w:rsid w:val="00D14E86"/>
    <w:rsid w:val="00D15D57"/>
    <w:rsid w:val="00D174D0"/>
    <w:rsid w:val="00D17FC6"/>
    <w:rsid w:val="00D22C32"/>
    <w:rsid w:val="00D26CBA"/>
    <w:rsid w:val="00D309C9"/>
    <w:rsid w:val="00D3411E"/>
    <w:rsid w:val="00D36EA8"/>
    <w:rsid w:val="00D449DA"/>
    <w:rsid w:val="00D510B2"/>
    <w:rsid w:val="00D5239A"/>
    <w:rsid w:val="00D6429E"/>
    <w:rsid w:val="00D723E1"/>
    <w:rsid w:val="00D72A5D"/>
    <w:rsid w:val="00D72E6F"/>
    <w:rsid w:val="00D7750C"/>
    <w:rsid w:val="00D77A95"/>
    <w:rsid w:val="00D804B7"/>
    <w:rsid w:val="00D8104D"/>
    <w:rsid w:val="00D81C33"/>
    <w:rsid w:val="00D86571"/>
    <w:rsid w:val="00D86E3A"/>
    <w:rsid w:val="00D91C19"/>
    <w:rsid w:val="00D921FB"/>
    <w:rsid w:val="00D93C8A"/>
    <w:rsid w:val="00D949C2"/>
    <w:rsid w:val="00D96167"/>
    <w:rsid w:val="00D96DE1"/>
    <w:rsid w:val="00D97243"/>
    <w:rsid w:val="00D9773A"/>
    <w:rsid w:val="00DA4987"/>
    <w:rsid w:val="00DA6A60"/>
    <w:rsid w:val="00DB3843"/>
    <w:rsid w:val="00DB47D7"/>
    <w:rsid w:val="00DB61A2"/>
    <w:rsid w:val="00DC1BE5"/>
    <w:rsid w:val="00DC23EC"/>
    <w:rsid w:val="00DC2E53"/>
    <w:rsid w:val="00DD12AE"/>
    <w:rsid w:val="00DD2896"/>
    <w:rsid w:val="00DD2AE3"/>
    <w:rsid w:val="00DE11FF"/>
    <w:rsid w:val="00DE61E7"/>
    <w:rsid w:val="00DE78BF"/>
    <w:rsid w:val="00DF1046"/>
    <w:rsid w:val="00DF7A3B"/>
    <w:rsid w:val="00E0095A"/>
    <w:rsid w:val="00E01A8B"/>
    <w:rsid w:val="00E026CB"/>
    <w:rsid w:val="00E03781"/>
    <w:rsid w:val="00E05A20"/>
    <w:rsid w:val="00E068C3"/>
    <w:rsid w:val="00E0792C"/>
    <w:rsid w:val="00E11E0C"/>
    <w:rsid w:val="00E1408F"/>
    <w:rsid w:val="00E268C6"/>
    <w:rsid w:val="00E271B4"/>
    <w:rsid w:val="00E42302"/>
    <w:rsid w:val="00E443BF"/>
    <w:rsid w:val="00E44AEE"/>
    <w:rsid w:val="00E4731C"/>
    <w:rsid w:val="00E47764"/>
    <w:rsid w:val="00E479C3"/>
    <w:rsid w:val="00E548B3"/>
    <w:rsid w:val="00E62A62"/>
    <w:rsid w:val="00E65AEC"/>
    <w:rsid w:val="00E65B6B"/>
    <w:rsid w:val="00E71749"/>
    <w:rsid w:val="00E732D7"/>
    <w:rsid w:val="00E73634"/>
    <w:rsid w:val="00E7662D"/>
    <w:rsid w:val="00E819F2"/>
    <w:rsid w:val="00E83421"/>
    <w:rsid w:val="00E900FB"/>
    <w:rsid w:val="00E96116"/>
    <w:rsid w:val="00EA2022"/>
    <w:rsid w:val="00EA3A9A"/>
    <w:rsid w:val="00EA4DFE"/>
    <w:rsid w:val="00EA76EB"/>
    <w:rsid w:val="00EB0E39"/>
    <w:rsid w:val="00EB34E3"/>
    <w:rsid w:val="00EB3A6A"/>
    <w:rsid w:val="00EB6324"/>
    <w:rsid w:val="00EC0401"/>
    <w:rsid w:val="00EC1F05"/>
    <w:rsid w:val="00EC4200"/>
    <w:rsid w:val="00EC439F"/>
    <w:rsid w:val="00ED0F24"/>
    <w:rsid w:val="00ED22AF"/>
    <w:rsid w:val="00ED2D13"/>
    <w:rsid w:val="00ED2E3B"/>
    <w:rsid w:val="00ED4A0A"/>
    <w:rsid w:val="00ED692E"/>
    <w:rsid w:val="00ED6957"/>
    <w:rsid w:val="00EE4839"/>
    <w:rsid w:val="00EE7121"/>
    <w:rsid w:val="00EF08DF"/>
    <w:rsid w:val="00EF3DB3"/>
    <w:rsid w:val="00EF4BCB"/>
    <w:rsid w:val="00F00D78"/>
    <w:rsid w:val="00F01840"/>
    <w:rsid w:val="00F01BD4"/>
    <w:rsid w:val="00F0483B"/>
    <w:rsid w:val="00F13379"/>
    <w:rsid w:val="00F1609C"/>
    <w:rsid w:val="00F16566"/>
    <w:rsid w:val="00F2220B"/>
    <w:rsid w:val="00F26A3A"/>
    <w:rsid w:val="00F30581"/>
    <w:rsid w:val="00F32649"/>
    <w:rsid w:val="00F35847"/>
    <w:rsid w:val="00F35C05"/>
    <w:rsid w:val="00F406FB"/>
    <w:rsid w:val="00F40D20"/>
    <w:rsid w:val="00F44602"/>
    <w:rsid w:val="00F450C0"/>
    <w:rsid w:val="00F46750"/>
    <w:rsid w:val="00F50D15"/>
    <w:rsid w:val="00F52AB4"/>
    <w:rsid w:val="00F53EA7"/>
    <w:rsid w:val="00F54838"/>
    <w:rsid w:val="00F56F98"/>
    <w:rsid w:val="00F60D7F"/>
    <w:rsid w:val="00F60E45"/>
    <w:rsid w:val="00F62A21"/>
    <w:rsid w:val="00F64C45"/>
    <w:rsid w:val="00F65495"/>
    <w:rsid w:val="00F656A8"/>
    <w:rsid w:val="00F66920"/>
    <w:rsid w:val="00F755D4"/>
    <w:rsid w:val="00F81D89"/>
    <w:rsid w:val="00F83C8B"/>
    <w:rsid w:val="00F84656"/>
    <w:rsid w:val="00F85484"/>
    <w:rsid w:val="00F857A1"/>
    <w:rsid w:val="00F90890"/>
    <w:rsid w:val="00F909C2"/>
    <w:rsid w:val="00F91871"/>
    <w:rsid w:val="00F95BEA"/>
    <w:rsid w:val="00F97ADB"/>
    <w:rsid w:val="00FA0B06"/>
    <w:rsid w:val="00FA2028"/>
    <w:rsid w:val="00FA4366"/>
    <w:rsid w:val="00FA4699"/>
    <w:rsid w:val="00FA4BC8"/>
    <w:rsid w:val="00FA55AC"/>
    <w:rsid w:val="00FA73B3"/>
    <w:rsid w:val="00FB057D"/>
    <w:rsid w:val="00FB4008"/>
    <w:rsid w:val="00FB5A2C"/>
    <w:rsid w:val="00FC0522"/>
    <w:rsid w:val="00FC1379"/>
    <w:rsid w:val="00FC1E8A"/>
    <w:rsid w:val="00FC2294"/>
    <w:rsid w:val="00FC518E"/>
    <w:rsid w:val="00FD17CD"/>
    <w:rsid w:val="00FD1B20"/>
    <w:rsid w:val="00FD25A3"/>
    <w:rsid w:val="00FD406E"/>
    <w:rsid w:val="00FE35E7"/>
    <w:rsid w:val="00FE5EF0"/>
    <w:rsid w:val="00FE5F01"/>
    <w:rsid w:val="00FE6138"/>
    <w:rsid w:val="00FF4DAC"/>
    <w:rsid w:val="00FF653E"/>
    <w:rsid w:val="017BF5D8"/>
    <w:rsid w:val="01C3A8D7"/>
    <w:rsid w:val="021D191D"/>
    <w:rsid w:val="024448C5"/>
    <w:rsid w:val="02DBA31F"/>
    <w:rsid w:val="0351FBF8"/>
    <w:rsid w:val="038E88F6"/>
    <w:rsid w:val="03B5C66F"/>
    <w:rsid w:val="03E01926"/>
    <w:rsid w:val="04300AFC"/>
    <w:rsid w:val="049EAF7B"/>
    <w:rsid w:val="04F00DD6"/>
    <w:rsid w:val="05284D1A"/>
    <w:rsid w:val="054C8A05"/>
    <w:rsid w:val="057BE987"/>
    <w:rsid w:val="05E5BD60"/>
    <w:rsid w:val="05EC33C6"/>
    <w:rsid w:val="064D1F36"/>
    <w:rsid w:val="06A5FAD4"/>
    <w:rsid w:val="06E35C91"/>
    <w:rsid w:val="06E85A66"/>
    <w:rsid w:val="07028FBB"/>
    <w:rsid w:val="071AABF1"/>
    <w:rsid w:val="074714EE"/>
    <w:rsid w:val="08157DDA"/>
    <w:rsid w:val="08B38A49"/>
    <w:rsid w:val="08E748B7"/>
    <w:rsid w:val="0947DDCD"/>
    <w:rsid w:val="09B7DBE1"/>
    <w:rsid w:val="0A1FFB28"/>
    <w:rsid w:val="0A54DE4D"/>
    <w:rsid w:val="0A773AF4"/>
    <w:rsid w:val="0A7812B1"/>
    <w:rsid w:val="0A895AC2"/>
    <w:rsid w:val="0AAF076A"/>
    <w:rsid w:val="0AF95453"/>
    <w:rsid w:val="0B771621"/>
    <w:rsid w:val="0C750DA5"/>
    <w:rsid w:val="0D50C45E"/>
    <w:rsid w:val="0D53C031"/>
    <w:rsid w:val="0E4D063E"/>
    <w:rsid w:val="0E6B9701"/>
    <w:rsid w:val="0EC192EF"/>
    <w:rsid w:val="0F2A417B"/>
    <w:rsid w:val="0F5226D3"/>
    <w:rsid w:val="0F8025E6"/>
    <w:rsid w:val="0FD47A81"/>
    <w:rsid w:val="0FDD8BC6"/>
    <w:rsid w:val="113623C3"/>
    <w:rsid w:val="116895D7"/>
    <w:rsid w:val="13AD10B1"/>
    <w:rsid w:val="14B6C1B4"/>
    <w:rsid w:val="14DAD885"/>
    <w:rsid w:val="1514D7E2"/>
    <w:rsid w:val="15E2C38B"/>
    <w:rsid w:val="16182650"/>
    <w:rsid w:val="162E638B"/>
    <w:rsid w:val="16FAA277"/>
    <w:rsid w:val="16FB1233"/>
    <w:rsid w:val="17370E6C"/>
    <w:rsid w:val="175E833F"/>
    <w:rsid w:val="17BB7C87"/>
    <w:rsid w:val="183FAEA9"/>
    <w:rsid w:val="189672D8"/>
    <w:rsid w:val="191B84C3"/>
    <w:rsid w:val="191BBC8C"/>
    <w:rsid w:val="19804400"/>
    <w:rsid w:val="19B2C153"/>
    <w:rsid w:val="19C4DE19"/>
    <w:rsid w:val="19D0879F"/>
    <w:rsid w:val="1A0F40AB"/>
    <w:rsid w:val="1A191ADC"/>
    <w:rsid w:val="1A877B60"/>
    <w:rsid w:val="1AE78BAC"/>
    <w:rsid w:val="1BAB110C"/>
    <w:rsid w:val="1CC49A5F"/>
    <w:rsid w:val="1D105EB1"/>
    <w:rsid w:val="1D702021"/>
    <w:rsid w:val="1DAD1F1A"/>
    <w:rsid w:val="1DF719DE"/>
    <w:rsid w:val="1E2212EB"/>
    <w:rsid w:val="1E3D153D"/>
    <w:rsid w:val="1EA79CEB"/>
    <w:rsid w:val="1EE5A67E"/>
    <w:rsid w:val="1EEC8BFF"/>
    <w:rsid w:val="20138A2D"/>
    <w:rsid w:val="207134C8"/>
    <w:rsid w:val="20C79AA2"/>
    <w:rsid w:val="211C0A4A"/>
    <w:rsid w:val="2165055F"/>
    <w:rsid w:val="21CD25B1"/>
    <w:rsid w:val="244838EF"/>
    <w:rsid w:val="2560BF36"/>
    <w:rsid w:val="2579E793"/>
    <w:rsid w:val="2606AA2F"/>
    <w:rsid w:val="26DEA081"/>
    <w:rsid w:val="2715B7F4"/>
    <w:rsid w:val="28D75158"/>
    <w:rsid w:val="2A21DF88"/>
    <w:rsid w:val="2A245ECC"/>
    <w:rsid w:val="2A33A23A"/>
    <w:rsid w:val="2A92CBD4"/>
    <w:rsid w:val="2AFD4403"/>
    <w:rsid w:val="2B5EF23D"/>
    <w:rsid w:val="2C24A388"/>
    <w:rsid w:val="2D1ACBC5"/>
    <w:rsid w:val="2DB0D6AF"/>
    <w:rsid w:val="2DCE3D0D"/>
    <w:rsid w:val="2DDAFDF8"/>
    <w:rsid w:val="2F619503"/>
    <w:rsid w:val="2FDD4A5F"/>
    <w:rsid w:val="30DFA845"/>
    <w:rsid w:val="31226672"/>
    <w:rsid w:val="319734D0"/>
    <w:rsid w:val="319EFE10"/>
    <w:rsid w:val="328860C9"/>
    <w:rsid w:val="329E3153"/>
    <w:rsid w:val="3311CF86"/>
    <w:rsid w:val="3370E2BD"/>
    <w:rsid w:val="33D7E063"/>
    <w:rsid w:val="34B0BB82"/>
    <w:rsid w:val="34DC9CDE"/>
    <w:rsid w:val="3508E3F9"/>
    <w:rsid w:val="353CDB49"/>
    <w:rsid w:val="35847885"/>
    <w:rsid w:val="35B18490"/>
    <w:rsid w:val="35B2D451"/>
    <w:rsid w:val="35BDC1E6"/>
    <w:rsid w:val="35D6424F"/>
    <w:rsid w:val="366AA5F3"/>
    <w:rsid w:val="36DFF8F1"/>
    <w:rsid w:val="36EB24C2"/>
    <w:rsid w:val="37857896"/>
    <w:rsid w:val="37932D84"/>
    <w:rsid w:val="3798A3B4"/>
    <w:rsid w:val="382C3F57"/>
    <w:rsid w:val="38ACB1CE"/>
    <w:rsid w:val="39264125"/>
    <w:rsid w:val="392B1F55"/>
    <w:rsid w:val="39347415"/>
    <w:rsid w:val="39706AF3"/>
    <w:rsid w:val="3ABF5476"/>
    <w:rsid w:val="3B1622D5"/>
    <w:rsid w:val="3B2BC645"/>
    <w:rsid w:val="3BCDCAF8"/>
    <w:rsid w:val="3C1E47CD"/>
    <w:rsid w:val="3CC796A6"/>
    <w:rsid w:val="3CF4AC64"/>
    <w:rsid w:val="3DAC74BF"/>
    <w:rsid w:val="3DDCB5C0"/>
    <w:rsid w:val="3E04A95B"/>
    <w:rsid w:val="3E12AC5E"/>
    <w:rsid w:val="3E24FA1C"/>
    <w:rsid w:val="3E8B3826"/>
    <w:rsid w:val="3EB1C1F6"/>
    <w:rsid w:val="3F484520"/>
    <w:rsid w:val="3F687BC3"/>
    <w:rsid w:val="3F9206EB"/>
    <w:rsid w:val="3FD95C74"/>
    <w:rsid w:val="401AF230"/>
    <w:rsid w:val="4029B4EB"/>
    <w:rsid w:val="40FDEE9A"/>
    <w:rsid w:val="414E851C"/>
    <w:rsid w:val="4185A32D"/>
    <w:rsid w:val="4194488D"/>
    <w:rsid w:val="427FE5E2"/>
    <w:rsid w:val="42CC053E"/>
    <w:rsid w:val="436571DC"/>
    <w:rsid w:val="43B28BCB"/>
    <w:rsid w:val="4463FB9E"/>
    <w:rsid w:val="446E493B"/>
    <w:rsid w:val="44CBD0FF"/>
    <w:rsid w:val="456BBF5E"/>
    <w:rsid w:val="4584F8F6"/>
    <w:rsid w:val="45B0C80E"/>
    <w:rsid w:val="45B786A4"/>
    <w:rsid w:val="45D8BC4F"/>
    <w:rsid w:val="45FFCBFF"/>
    <w:rsid w:val="470F872D"/>
    <w:rsid w:val="471F40B1"/>
    <w:rsid w:val="482E4CBF"/>
    <w:rsid w:val="4885CC50"/>
    <w:rsid w:val="48BD50D3"/>
    <w:rsid w:val="49418AA8"/>
    <w:rsid w:val="49C6412B"/>
    <w:rsid w:val="49EBABD9"/>
    <w:rsid w:val="4A42BE8E"/>
    <w:rsid w:val="4B343425"/>
    <w:rsid w:val="4B3E0E56"/>
    <w:rsid w:val="4BBB1060"/>
    <w:rsid w:val="4BDC2E8B"/>
    <w:rsid w:val="4C65871F"/>
    <w:rsid w:val="4CCD9CAF"/>
    <w:rsid w:val="4CD6E2E4"/>
    <w:rsid w:val="4CE32A49"/>
    <w:rsid w:val="4DAF7A48"/>
    <w:rsid w:val="4DC7D691"/>
    <w:rsid w:val="4E5AC31C"/>
    <w:rsid w:val="4E75AF18"/>
    <w:rsid w:val="4E91F17E"/>
    <w:rsid w:val="4FA0E8FB"/>
    <w:rsid w:val="4FC5654D"/>
    <w:rsid w:val="4FDE5318"/>
    <w:rsid w:val="5016712C"/>
    <w:rsid w:val="507FB893"/>
    <w:rsid w:val="513FA462"/>
    <w:rsid w:val="5167D8AD"/>
    <w:rsid w:val="517C39C9"/>
    <w:rsid w:val="521D193C"/>
    <w:rsid w:val="5370A442"/>
    <w:rsid w:val="538D034E"/>
    <w:rsid w:val="53E3F926"/>
    <w:rsid w:val="5418B1B0"/>
    <w:rsid w:val="541FFC2B"/>
    <w:rsid w:val="5422E1F4"/>
    <w:rsid w:val="543135CD"/>
    <w:rsid w:val="54927AC2"/>
    <w:rsid w:val="5493A6E4"/>
    <w:rsid w:val="5496AE16"/>
    <w:rsid w:val="54E9E24F"/>
    <w:rsid w:val="5548D164"/>
    <w:rsid w:val="5598635F"/>
    <w:rsid w:val="561066AF"/>
    <w:rsid w:val="56314472"/>
    <w:rsid w:val="564CCA9C"/>
    <w:rsid w:val="564CE83F"/>
    <w:rsid w:val="568691B6"/>
    <w:rsid w:val="568DFC95"/>
    <w:rsid w:val="56F08A5F"/>
    <w:rsid w:val="5765E367"/>
    <w:rsid w:val="576A1DDA"/>
    <w:rsid w:val="5791ACA4"/>
    <w:rsid w:val="583E81A2"/>
    <w:rsid w:val="5887DD64"/>
    <w:rsid w:val="58B7A009"/>
    <w:rsid w:val="599AB16E"/>
    <w:rsid w:val="59A42B15"/>
    <w:rsid w:val="5A1C4287"/>
    <w:rsid w:val="5A205377"/>
    <w:rsid w:val="5B368C6E"/>
    <w:rsid w:val="5B7EECD6"/>
    <w:rsid w:val="5B8B095C"/>
    <w:rsid w:val="5B976D3F"/>
    <w:rsid w:val="5C8687BC"/>
    <w:rsid w:val="5CB7BE75"/>
    <w:rsid w:val="5CFC80C4"/>
    <w:rsid w:val="5D53E349"/>
    <w:rsid w:val="5D85D332"/>
    <w:rsid w:val="5D9FE636"/>
    <w:rsid w:val="5DA239CB"/>
    <w:rsid w:val="5EBA289C"/>
    <w:rsid w:val="5ED1C8BE"/>
    <w:rsid w:val="5EEFB3AA"/>
    <w:rsid w:val="5EF3ADF8"/>
    <w:rsid w:val="60525DF9"/>
    <w:rsid w:val="60D69926"/>
    <w:rsid w:val="614B6A34"/>
    <w:rsid w:val="6153563E"/>
    <w:rsid w:val="61A48896"/>
    <w:rsid w:val="61EF6500"/>
    <w:rsid w:val="61F6C2DB"/>
    <w:rsid w:val="620F8BCF"/>
    <w:rsid w:val="625C0688"/>
    <w:rsid w:val="62D04D56"/>
    <w:rsid w:val="63B5E50A"/>
    <w:rsid w:val="63C1C0D9"/>
    <w:rsid w:val="64E44B54"/>
    <w:rsid w:val="656E212C"/>
    <w:rsid w:val="65ADE08D"/>
    <w:rsid w:val="65BAFE9B"/>
    <w:rsid w:val="66E20D6C"/>
    <w:rsid w:val="6704290B"/>
    <w:rsid w:val="672D8840"/>
    <w:rsid w:val="6767A52C"/>
    <w:rsid w:val="6775AE3D"/>
    <w:rsid w:val="67D8F21C"/>
    <w:rsid w:val="686FCA24"/>
    <w:rsid w:val="687DDDCD"/>
    <w:rsid w:val="69718AEC"/>
    <w:rsid w:val="69EC13E7"/>
    <w:rsid w:val="6A19AE2E"/>
    <w:rsid w:val="6BA76AE6"/>
    <w:rsid w:val="6BB17625"/>
    <w:rsid w:val="6C3B164F"/>
    <w:rsid w:val="6C3E1CFA"/>
    <w:rsid w:val="6D3AD254"/>
    <w:rsid w:val="6D8DCC74"/>
    <w:rsid w:val="6DB93647"/>
    <w:rsid w:val="6EB79CD1"/>
    <w:rsid w:val="6EC05091"/>
    <w:rsid w:val="6F4D427C"/>
    <w:rsid w:val="6F885A81"/>
    <w:rsid w:val="717F02C2"/>
    <w:rsid w:val="720C3FAA"/>
    <w:rsid w:val="7262476B"/>
    <w:rsid w:val="73D3F65A"/>
    <w:rsid w:val="7400B8E9"/>
    <w:rsid w:val="744309D2"/>
    <w:rsid w:val="74B3E32D"/>
    <w:rsid w:val="754D10EA"/>
    <w:rsid w:val="75C8D038"/>
    <w:rsid w:val="75F0C479"/>
    <w:rsid w:val="76368B31"/>
    <w:rsid w:val="773AB6BB"/>
    <w:rsid w:val="775E08A5"/>
    <w:rsid w:val="78C4D3FE"/>
    <w:rsid w:val="78E417A4"/>
    <w:rsid w:val="78F81543"/>
    <w:rsid w:val="7959DC69"/>
    <w:rsid w:val="79B624DC"/>
    <w:rsid w:val="79EA6056"/>
    <w:rsid w:val="7A162D1F"/>
    <w:rsid w:val="7A92B5D1"/>
    <w:rsid w:val="7AE373D5"/>
    <w:rsid w:val="7B8E3176"/>
    <w:rsid w:val="7BEFFBC2"/>
    <w:rsid w:val="7BFC74C0"/>
    <w:rsid w:val="7C211BF6"/>
    <w:rsid w:val="7C38775E"/>
    <w:rsid w:val="7D1335CA"/>
    <w:rsid w:val="7D984521"/>
    <w:rsid w:val="7E420D50"/>
    <w:rsid w:val="7E9042FD"/>
    <w:rsid w:val="7F469DE9"/>
    <w:rsid w:val="7FA13B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86D3"/>
  <w15:docId w15:val="{B87F0F95-777B-4DF0-9962-4D01B88C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1B4"/>
    <w:rPr>
      <w:rFonts w:ascii="Arial" w:hAnsi="Arial"/>
    </w:rPr>
  </w:style>
  <w:style w:type="paragraph" w:styleId="Heading1">
    <w:name w:val="heading 1"/>
    <w:basedOn w:val="Normal"/>
    <w:next w:val="Normal"/>
    <w:link w:val="Heading1Char"/>
    <w:uiPriority w:val="9"/>
    <w:qFormat/>
    <w:rsid w:val="00782FC3"/>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696876"/>
    <w:pPr>
      <w:keepNext/>
      <w:keepLines/>
      <w:spacing w:before="40" w:after="0"/>
      <w:outlineLvl w:val="1"/>
    </w:pPr>
    <w:rPr>
      <w:rFonts w:eastAsiaTheme="majorEastAsia" w:cstheme="majorBidi"/>
      <w:color w:val="2E74B5" w:themeColor="accent1" w:themeShade="BF"/>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2FC3"/>
    <w:rPr>
      <w:rFonts w:ascii="Arial" w:eastAsiaTheme="majorEastAsia" w:hAnsi="Arial" w:cstheme="majorBidi"/>
      <w:b/>
      <w:color w:val="2E74B5" w:themeColor="accent1" w:themeShade="BF"/>
      <w:sz w:val="28"/>
      <w:szCs w:val="3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sid w:val="00696876"/>
    <w:rPr>
      <w:rFonts w:ascii="Arial" w:eastAsiaTheme="majorEastAsia" w:hAnsi="Arial" w:cstheme="majorBidi"/>
      <w:color w:val="2E74B5" w:themeColor="accent1" w:themeShade="BF"/>
      <w:sz w:val="24"/>
      <w:szCs w:val="26"/>
    </w:rPr>
  </w:style>
  <w:style w:type="character" w:styleId="Hyperlink">
    <w:name w:val="Hyperlink"/>
    <w:basedOn w:val="DefaultParagraphFont"/>
    <w:uiPriority w:val="99"/>
    <w:unhideWhenUsed/>
    <w:rPr>
      <w:color w:val="0563C1" w:themeColor="hyperlink"/>
      <w:u w:val="singl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225"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odyText">
    <w:name w:val="Body Text"/>
    <w:basedOn w:val="Normal"/>
    <w:link w:val="BodyTextChar"/>
    <w:pPr>
      <w:spacing w:after="0" w:line="240" w:lineRule="auto"/>
      <w:jc w:val="center"/>
    </w:pPr>
    <w:rPr>
      <w:rFonts w:ascii="Comic Sans MS" w:eastAsia="Times New Roman" w:hAnsi="Comic Sans MS" w:cs="Times New Roman"/>
      <w:sz w:val="28"/>
      <w:szCs w:val="24"/>
    </w:rPr>
  </w:style>
  <w:style w:type="character" w:customStyle="1" w:styleId="BodyTextChar">
    <w:name w:val="Body Text Char"/>
    <w:basedOn w:val="DefaultParagraphFont"/>
    <w:link w:val="BodyText"/>
    <w:rPr>
      <w:rFonts w:ascii="Comic Sans MS" w:eastAsia="Times New Roman" w:hAnsi="Comic Sans MS" w:cs="Times New Roman"/>
      <w:sz w:val="28"/>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GridTable2-Accent1">
    <w:name w:val="Grid Table 2 Accent 1"/>
    <w:basedOn w:val="TableNormal"/>
    <w:uiPriority w:val="47"/>
    <w:pPr>
      <w:spacing w:after="0" w:line="240" w:lineRule="auto"/>
    </w:pPr>
    <w:rPr>
      <w:lang w:val="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pPr>
      <w:outlineLvl w:val="9"/>
    </w:pPr>
    <w:rPr>
      <w:lang w:val="en-US"/>
    </w:rPr>
  </w:style>
  <w:style w:type="paragraph" w:styleId="TOC1">
    <w:name w:val="toc 1"/>
    <w:basedOn w:val="Normal"/>
    <w:next w:val="Normal"/>
    <w:autoRedefine/>
    <w:uiPriority w:val="39"/>
    <w:unhideWhenUsed/>
    <w:rsid w:val="00D03EBA"/>
    <w:pPr>
      <w:tabs>
        <w:tab w:val="right" w:leader="dot" w:pos="9016"/>
      </w:tabs>
      <w:spacing w:after="100"/>
    </w:pPr>
    <w:rPr>
      <w:rFonts w:cs="Arial"/>
      <w:b/>
      <w:bCs/>
      <w:noProof/>
    </w:rPr>
  </w:style>
  <w:style w:type="paragraph" w:styleId="TOC2">
    <w:name w:val="toc 2"/>
    <w:basedOn w:val="Normal"/>
    <w:next w:val="Normal"/>
    <w:autoRedefine/>
    <w:uiPriority w:val="39"/>
    <w:unhideWhenUsed/>
    <w:pPr>
      <w:spacing w:after="100"/>
      <w:ind w:left="220"/>
    </w:pPr>
  </w:style>
  <w:style w:type="paragraph" w:styleId="Revision">
    <w:name w:val="Revision"/>
    <w:hidden/>
    <w:uiPriority w:val="99"/>
    <w:semiHidden/>
    <w:rsid w:val="00D17FC6"/>
    <w:pPr>
      <w:spacing w:after="0" w:line="240" w:lineRule="auto"/>
    </w:pPr>
  </w:style>
  <w:style w:type="character" w:styleId="UnresolvedMention">
    <w:name w:val="Unresolved Mention"/>
    <w:basedOn w:val="DefaultParagraphFont"/>
    <w:uiPriority w:val="99"/>
    <w:semiHidden/>
    <w:unhideWhenUsed/>
    <w:rsid w:val="001B2145"/>
    <w:rPr>
      <w:color w:val="605E5C"/>
      <w:shd w:val="clear" w:color="auto" w:fill="E1DFDD"/>
    </w:rPr>
  </w:style>
  <w:style w:type="character" w:styleId="FollowedHyperlink">
    <w:name w:val="FollowedHyperlink"/>
    <w:basedOn w:val="DefaultParagraphFont"/>
    <w:uiPriority w:val="99"/>
    <w:semiHidden/>
    <w:unhideWhenUsed/>
    <w:rsid w:val="00440284"/>
    <w:rPr>
      <w:color w:val="954F72" w:themeColor="followedHyperlink"/>
      <w:u w:val="single"/>
    </w:rPr>
  </w:style>
  <w:style w:type="character" w:styleId="Strong">
    <w:name w:val="Strong"/>
    <w:basedOn w:val="DefaultParagraphFont"/>
    <w:uiPriority w:val="22"/>
    <w:qFormat/>
    <w:rsid w:val="00CB7779"/>
    <w:rPr>
      <w:b/>
      <w:bCs/>
    </w:rPr>
  </w:style>
  <w:style w:type="character" w:customStyle="1" w:styleId="normaltextrun">
    <w:name w:val="normaltextrun"/>
    <w:basedOn w:val="DefaultParagraphFont"/>
    <w:rsid w:val="00C11AB1"/>
  </w:style>
  <w:style w:type="character" w:customStyle="1" w:styleId="eop">
    <w:name w:val="eop"/>
    <w:basedOn w:val="DefaultParagraphFont"/>
    <w:uiPriority w:val="1"/>
    <w:rsid w:val="329E3153"/>
  </w:style>
  <w:style w:type="paragraph" w:customStyle="1" w:styleId="paragraph">
    <w:name w:val="paragraph"/>
    <w:basedOn w:val="Normal"/>
    <w:uiPriority w:val="1"/>
    <w:rsid w:val="329E3153"/>
    <w:pPr>
      <w:spacing w:beforeAutospacing="1"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326">
      <w:bodyDiv w:val="1"/>
      <w:marLeft w:val="0"/>
      <w:marRight w:val="0"/>
      <w:marTop w:val="0"/>
      <w:marBottom w:val="0"/>
      <w:divBdr>
        <w:top w:val="none" w:sz="0" w:space="0" w:color="auto"/>
        <w:left w:val="none" w:sz="0" w:space="0" w:color="auto"/>
        <w:bottom w:val="none" w:sz="0" w:space="0" w:color="auto"/>
        <w:right w:val="none" w:sz="0" w:space="0" w:color="auto"/>
      </w:divBdr>
    </w:div>
    <w:div w:id="36783643">
      <w:bodyDiv w:val="1"/>
      <w:marLeft w:val="0"/>
      <w:marRight w:val="0"/>
      <w:marTop w:val="0"/>
      <w:marBottom w:val="0"/>
      <w:divBdr>
        <w:top w:val="none" w:sz="0" w:space="0" w:color="auto"/>
        <w:left w:val="none" w:sz="0" w:space="0" w:color="auto"/>
        <w:bottom w:val="none" w:sz="0" w:space="0" w:color="auto"/>
        <w:right w:val="none" w:sz="0" w:space="0" w:color="auto"/>
      </w:divBdr>
      <w:divsChild>
        <w:div w:id="702747896">
          <w:marLeft w:val="0"/>
          <w:marRight w:val="0"/>
          <w:marTop w:val="0"/>
          <w:marBottom w:val="0"/>
          <w:divBdr>
            <w:top w:val="none" w:sz="0" w:space="0" w:color="auto"/>
            <w:left w:val="none" w:sz="0" w:space="0" w:color="auto"/>
            <w:bottom w:val="none" w:sz="0" w:space="0" w:color="auto"/>
            <w:right w:val="none" w:sz="0" w:space="0" w:color="auto"/>
          </w:divBdr>
          <w:divsChild>
            <w:div w:id="1077824525">
              <w:marLeft w:val="0"/>
              <w:marRight w:val="0"/>
              <w:marTop w:val="0"/>
              <w:marBottom w:val="0"/>
              <w:divBdr>
                <w:top w:val="none" w:sz="0" w:space="0" w:color="auto"/>
                <w:left w:val="none" w:sz="0" w:space="0" w:color="auto"/>
                <w:bottom w:val="none" w:sz="0" w:space="0" w:color="auto"/>
                <w:right w:val="none" w:sz="0" w:space="0" w:color="auto"/>
              </w:divBdr>
              <w:divsChild>
                <w:div w:id="680084153">
                  <w:marLeft w:val="0"/>
                  <w:marRight w:val="0"/>
                  <w:marTop w:val="0"/>
                  <w:marBottom w:val="0"/>
                  <w:divBdr>
                    <w:top w:val="none" w:sz="0" w:space="0" w:color="auto"/>
                    <w:left w:val="none" w:sz="0" w:space="0" w:color="auto"/>
                    <w:bottom w:val="none" w:sz="0" w:space="0" w:color="auto"/>
                    <w:right w:val="none" w:sz="0" w:space="0" w:color="auto"/>
                  </w:divBdr>
                  <w:divsChild>
                    <w:div w:id="559366183">
                      <w:marLeft w:val="0"/>
                      <w:marRight w:val="0"/>
                      <w:marTop w:val="0"/>
                      <w:marBottom w:val="0"/>
                      <w:divBdr>
                        <w:top w:val="none" w:sz="0" w:space="0" w:color="auto"/>
                        <w:left w:val="none" w:sz="0" w:space="0" w:color="auto"/>
                        <w:bottom w:val="none" w:sz="0" w:space="0" w:color="auto"/>
                        <w:right w:val="none" w:sz="0" w:space="0" w:color="auto"/>
                      </w:divBdr>
                      <w:divsChild>
                        <w:div w:id="460658891">
                          <w:marLeft w:val="0"/>
                          <w:marRight w:val="0"/>
                          <w:marTop w:val="0"/>
                          <w:marBottom w:val="0"/>
                          <w:divBdr>
                            <w:top w:val="none" w:sz="0" w:space="0" w:color="auto"/>
                            <w:left w:val="none" w:sz="0" w:space="0" w:color="auto"/>
                            <w:bottom w:val="none" w:sz="0" w:space="0" w:color="auto"/>
                            <w:right w:val="none" w:sz="0" w:space="0" w:color="auto"/>
                          </w:divBdr>
                          <w:divsChild>
                            <w:div w:id="1384711973">
                              <w:marLeft w:val="0"/>
                              <w:marRight w:val="0"/>
                              <w:marTop w:val="0"/>
                              <w:marBottom w:val="0"/>
                              <w:divBdr>
                                <w:top w:val="none" w:sz="0" w:space="0" w:color="auto"/>
                                <w:left w:val="none" w:sz="0" w:space="0" w:color="auto"/>
                                <w:bottom w:val="none" w:sz="0" w:space="0" w:color="auto"/>
                                <w:right w:val="none" w:sz="0" w:space="0" w:color="auto"/>
                              </w:divBdr>
                              <w:divsChild>
                                <w:div w:id="559169656">
                                  <w:marLeft w:val="0"/>
                                  <w:marRight w:val="0"/>
                                  <w:marTop w:val="0"/>
                                  <w:marBottom w:val="0"/>
                                  <w:divBdr>
                                    <w:top w:val="none" w:sz="0" w:space="0" w:color="auto"/>
                                    <w:left w:val="none" w:sz="0" w:space="0" w:color="auto"/>
                                    <w:bottom w:val="none" w:sz="0" w:space="0" w:color="auto"/>
                                    <w:right w:val="none" w:sz="0" w:space="0" w:color="auto"/>
                                  </w:divBdr>
                                  <w:divsChild>
                                    <w:div w:id="83924">
                                      <w:marLeft w:val="0"/>
                                      <w:marRight w:val="0"/>
                                      <w:marTop w:val="0"/>
                                      <w:marBottom w:val="0"/>
                                      <w:divBdr>
                                        <w:top w:val="none" w:sz="0" w:space="0" w:color="auto"/>
                                        <w:left w:val="none" w:sz="0" w:space="0" w:color="auto"/>
                                        <w:bottom w:val="none" w:sz="0" w:space="0" w:color="auto"/>
                                        <w:right w:val="none" w:sz="0" w:space="0" w:color="auto"/>
                                      </w:divBdr>
                                      <w:divsChild>
                                        <w:div w:id="1942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71152">
      <w:bodyDiv w:val="1"/>
      <w:marLeft w:val="0"/>
      <w:marRight w:val="0"/>
      <w:marTop w:val="0"/>
      <w:marBottom w:val="0"/>
      <w:divBdr>
        <w:top w:val="none" w:sz="0" w:space="0" w:color="auto"/>
        <w:left w:val="none" w:sz="0" w:space="0" w:color="auto"/>
        <w:bottom w:val="none" w:sz="0" w:space="0" w:color="auto"/>
        <w:right w:val="none" w:sz="0" w:space="0" w:color="auto"/>
      </w:divBdr>
      <w:divsChild>
        <w:div w:id="236402510">
          <w:marLeft w:val="0"/>
          <w:marRight w:val="0"/>
          <w:marTop w:val="0"/>
          <w:marBottom w:val="300"/>
          <w:divBdr>
            <w:top w:val="none" w:sz="0" w:space="0" w:color="auto"/>
            <w:left w:val="none" w:sz="0" w:space="0" w:color="auto"/>
            <w:bottom w:val="none" w:sz="0" w:space="0" w:color="auto"/>
            <w:right w:val="none" w:sz="0" w:space="0" w:color="auto"/>
          </w:divBdr>
          <w:divsChild>
            <w:div w:id="1010647305">
              <w:marLeft w:val="0"/>
              <w:marRight w:val="0"/>
              <w:marTop w:val="0"/>
              <w:marBottom w:val="0"/>
              <w:divBdr>
                <w:top w:val="none" w:sz="0" w:space="0" w:color="auto"/>
                <w:left w:val="none" w:sz="0" w:space="0" w:color="auto"/>
                <w:bottom w:val="none" w:sz="0" w:space="0" w:color="auto"/>
                <w:right w:val="none" w:sz="0" w:space="0" w:color="auto"/>
              </w:divBdr>
              <w:divsChild>
                <w:div w:id="14770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17939">
      <w:bodyDiv w:val="1"/>
      <w:marLeft w:val="0"/>
      <w:marRight w:val="0"/>
      <w:marTop w:val="0"/>
      <w:marBottom w:val="0"/>
      <w:divBdr>
        <w:top w:val="none" w:sz="0" w:space="0" w:color="auto"/>
        <w:left w:val="none" w:sz="0" w:space="0" w:color="auto"/>
        <w:bottom w:val="none" w:sz="0" w:space="0" w:color="auto"/>
        <w:right w:val="none" w:sz="0" w:space="0" w:color="auto"/>
      </w:divBdr>
    </w:div>
    <w:div w:id="652754619">
      <w:bodyDiv w:val="1"/>
      <w:marLeft w:val="0"/>
      <w:marRight w:val="0"/>
      <w:marTop w:val="0"/>
      <w:marBottom w:val="0"/>
      <w:divBdr>
        <w:top w:val="none" w:sz="0" w:space="0" w:color="auto"/>
        <w:left w:val="none" w:sz="0" w:space="0" w:color="auto"/>
        <w:bottom w:val="none" w:sz="0" w:space="0" w:color="auto"/>
        <w:right w:val="none" w:sz="0" w:space="0" w:color="auto"/>
      </w:divBdr>
    </w:div>
    <w:div w:id="780222304">
      <w:bodyDiv w:val="1"/>
      <w:marLeft w:val="0"/>
      <w:marRight w:val="0"/>
      <w:marTop w:val="0"/>
      <w:marBottom w:val="0"/>
      <w:divBdr>
        <w:top w:val="none" w:sz="0" w:space="0" w:color="auto"/>
        <w:left w:val="none" w:sz="0" w:space="0" w:color="auto"/>
        <w:bottom w:val="none" w:sz="0" w:space="0" w:color="auto"/>
        <w:right w:val="none" w:sz="0" w:space="0" w:color="auto"/>
      </w:divBdr>
    </w:div>
    <w:div w:id="1058435110">
      <w:bodyDiv w:val="1"/>
      <w:marLeft w:val="0"/>
      <w:marRight w:val="0"/>
      <w:marTop w:val="0"/>
      <w:marBottom w:val="0"/>
      <w:divBdr>
        <w:top w:val="none" w:sz="0" w:space="0" w:color="auto"/>
        <w:left w:val="none" w:sz="0" w:space="0" w:color="auto"/>
        <w:bottom w:val="none" w:sz="0" w:space="0" w:color="auto"/>
        <w:right w:val="none" w:sz="0" w:space="0" w:color="auto"/>
      </w:divBdr>
    </w:div>
    <w:div w:id="1284920929">
      <w:bodyDiv w:val="1"/>
      <w:marLeft w:val="0"/>
      <w:marRight w:val="0"/>
      <w:marTop w:val="0"/>
      <w:marBottom w:val="0"/>
      <w:divBdr>
        <w:top w:val="none" w:sz="0" w:space="0" w:color="auto"/>
        <w:left w:val="none" w:sz="0" w:space="0" w:color="auto"/>
        <w:bottom w:val="none" w:sz="0" w:space="0" w:color="auto"/>
        <w:right w:val="none" w:sz="0" w:space="0" w:color="auto"/>
      </w:divBdr>
      <w:divsChild>
        <w:div w:id="1132795713">
          <w:marLeft w:val="0"/>
          <w:marRight w:val="0"/>
          <w:marTop w:val="0"/>
          <w:marBottom w:val="300"/>
          <w:divBdr>
            <w:top w:val="none" w:sz="0" w:space="0" w:color="auto"/>
            <w:left w:val="none" w:sz="0" w:space="0" w:color="auto"/>
            <w:bottom w:val="none" w:sz="0" w:space="0" w:color="auto"/>
            <w:right w:val="none" w:sz="0" w:space="0" w:color="auto"/>
          </w:divBdr>
          <w:divsChild>
            <w:div w:id="2087140982">
              <w:marLeft w:val="0"/>
              <w:marRight w:val="0"/>
              <w:marTop w:val="0"/>
              <w:marBottom w:val="0"/>
              <w:divBdr>
                <w:top w:val="none" w:sz="0" w:space="0" w:color="auto"/>
                <w:left w:val="none" w:sz="0" w:space="0" w:color="auto"/>
                <w:bottom w:val="none" w:sz="0" w:space="0" w:color="auto"/>
                <w:right w:val="none" w:sz="0" w:space="0" w:color="auto"/>
              </w:divBdr>
              <w:divsChild>
                <w:div w:id="19404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5858">
          <w:marLeft w:val="0"/>
          <w:marRight w:val="0"/>
          <w:marTop w:val="0"/>
          <w:marBottom w:val="300"/>
          <w:divBdr>
            <w:top w:val="none" w:sz="0" w:space="0" w:color="auto"/>
            <w:left w:val="none" w:sz="0" w:space="0" w:color="auto"/>
            <w:bottom w:val="none" w:sz="0" w:space="0" w:color="auto"/>
            <w:right w:val="none" w:sz="0" w:space="0" w:color="auto"/>
          </w:divBdr>
          <w:divsChild>
            <w:div w:id="1544438351">
              <w:marLeft w:val="0"/>
              <w:marRight w:val="0"/>
              <w:marTop w:val="0"/>
              <w:marBottom w:val="0"/>
              <w:divBdr>
                <w:top w:val="none" w:sz="0" w:space="0" w:color="auto"/>
                <w:left w:val="none" w:sz="0" w:space="0" w:color="auto"/>
                <w:bottom w:val="none" w:sz="0" w:space="0" w:color="auto"/>
                <w:right w:val="none" w:sz="0" w:space="0" w:color="auto"/>
              </w:divBdr>
              <w:divsChild>
                <w:div w:id="8362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irelandcat.org.uk/wp-content/uploads/2022/12/SEND-Policy.pdf" TargetMode="External"/><Relationship Id="rId18" Type="http://schemas.openxmlformats.org/officeDocument/2006/relationships/hyperlink" Target="http://www.sandwell.gov.uk/SEND"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udley.gov.uk/resident/localoffer"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localofferbirmingham.co.uk" TargetMode="External"/><Relationship Id="rId20" Type="http://schemas.openxmlformats.org/officeDocument/2006/relationships/hyperlink" Target="http://win.wolverhampt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o.walsall.gov.uk/children-and-young-people/send-local-off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3e8e3c-4c29-4ceb-b199-8da753344e13">
      <UserInfo>
        <DisplayName>Lady K Grundy (STP)</DisplayName>
        <AccountId>24</AccountId>
        <AccountType/>
      </UserInfo>
      <UserInfo>
        <DisplayName>Mr G Faux (WBCA)</DisplayName>
        <AccountId>32</AccountId>
        <AccountType/>
      </UserInfo>
      <UserInfo>
        <DisplayName>Mr D Green (SCBSO)</DisplayName>
        <AccountId>70</AccountId>
        <AccountType/>
      </UserInfo>
      <UserInfo>
        <DisplayName>Miss D German (TCA)</DisplayName>
        <AccountId>16</AccountId>
        <AccountType/>
      </UserInfo>
    </SharedWithUsers>
    <lcf76f155ced4ddcb4097134ff3c332f xmlns="696631ee-1655-476a-abc5-bb0ab2902a00">
      <Terms xmlns="http://schemas.microsoft.com/office/infopath/2007/PartnerControls"/>
    </lcf76f155ced4ddcb4097134ff3c332f>
    <TaxCatchAll xmlns="833e8e3c-4c29-4ceb-b199-8da753344e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205B13372ED49AE242DF79034C67F" ma:contentTypeVersion="16" ma:contentTypeDescription="Create a new document." ma:contentTypeScope="" ma:versionID="e6be362a63cdd087488fd07882d31e89">
  <xsd:schema xmlns:xsd="http://www.w3.org/2001/XMLSchema" xmlns:xs="http://www.w3.org/2001/XMLSchema" xmlns:p="http://schemas.microsoft.com/office/2006/metadata/properties" xmlns:ns2="696631ee-1655-476a-abc5-bb0ab2902a00" xmlns:ns3="833e8e3c-4c29-4ceb-b199-8da753344e13" targetNamespace="http://schemas.microsoft.com/office/2006/metadata/properties" ma:root="true" ma:fieldsID="0a47f9eaaef8f0b091f31484aa59adee" ns2:_="" ns3:_="">
    <xsd:import namespace="696631ee-1655-476a-abc5-bb0ab2902a00"/>
    <xsd:import namespace="833e8e3c-4c29-4ceb-b199-8da753344e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631ee-1655-476a-abc5-bb0ab2902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389db-6f96-4f72-9ead-cfdd1ddd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e8e3c-4c29-4ceb-b199-8da753344e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d2bda7-dc08-46e9-bde4-70f6b4305932}" ma:internalName="TaxCatchAll" ma:showField="CatchAllData" ma:web="833e8e3c-4c29-4ceb-b199-8da753344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A8C40-153B-4297-965C-943E342FAB29}">
  <ds:schemaRefs>
    <ds:schemaRef ds:uri="http://schemas.microsoft.com/office/2006/metadata/properties"/>
    <ds:schemaRef ds:uri="http://schemas.microsoft.com/office/infopath/2007/PartnerControls"/>
    <ds:schemaRef ds:uri="833e8e3c-4c29-4ceb-b199-8da753344e13"/>
    <ds:schemaRef ds:uri="696631ee-1655-476a-abc5-bb0ab2902a00"/>
  </ds:schemaRefs>
</ds:datastoreItem>
</file>

<file path=customXml/itemProps2.xml><?xml version="1.0" encoding="utf-8"?>
<ds:datastoreItem xmlns:ds="http://schemas.openxmlformats.org/officeDocument/2006/customXml" ds:itemID="{29981E70-5C19-4E02-8E88-B5EE4073D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631ee-1655-476a-abc5-bb0ab2902a00"/>
    <ds:schemaRef ds:uri="833e8e3c-4c29-4ceb-b199-8da753344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CFEF1-99E0-448B-BFC3-20ADD99A74C5}">
  <ds:schemaRefs>
    <ds:schemaRef ds:uri="http://schemas.microsoft.com/sharepoint/v3/contenttype/forms"/>
  </ds:schemaRefs>
</ds:datastoreItem>
</file>

<file path=customXml/itemProps4.xml><?xml version="1.0" encoding="utf-8"?>
<ds:datastoreItem xmlns:ds="http://schemas.openxmlformats.org/officeDocument/2006/customXml" ds:itemID="{21A81864-368E-4650-B568-CBB593FF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3424</Words>
  <Characters>19518</Characters>
  <Application>Microsoft Office Word</Application>
  <DocSecurity>0</DocSecurity>
  <Lines>162</Lines>
  <Paragraphs>45</Paragraphs>
  <ScaleCrop>false</ScaleCrop>
  <Company>Holyhead Primary Academy</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Information Report</dc:title>
  <dc:subject>2018</dc:subject>
  <dc:creator>Abigail Kellas</dc:creator>
  <cp:keywords/>
  <cp:lastModifiedBy>Miss R McMenamin (HPA)</cp:lastModifiedBy>
  <cp:revision>2</cp:revision>
  <cp:lastPrinted>2022-11-04T19:10:00Z</cp:lastPrinted>
  <dcterms:created xsi:type="dcterms:W3CDTF">2024-06-20T12:22:00Z</dcterms:created>
  <dcterms:modified xsi:type="dcterms:W3CDTF">2024-06-20T12:22:00Z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0x010100177205B13372ED49AE242DF79034C67F</vt:lpwstr>
  </property>
  <property fmtid="{D5CDD505-2E9C-101B-9397-08002B2CF9AE}" pid="3" name="Order">
    <vt:r8>28100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